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051E" w14:textId="0E7CA47F" w:rsidR="00811DCE" w:rsidRPr="00793BCC" w:rsidRDefault="00811DCE">
      <w:pPr>
        <w:rPr>
          <w:rFonts w:asciiTheme="minorHAnsi" w:hAnsiTheme="minorHAnsi"/>
        </w:rPr>
      </w:pPr>
      <w:r w:rsidRPr="00793BCC">
        <w:rPr>
          <w:rFonts w:asciiTheme="minorHAnsi" w:hAnsiTheme="minorHAnsi"/>
          <w:noProof/>
        </w:rPr>
        <mc:AlternateContent>
          <mc:Choice Requires="wps">
            <w:drawing>
              <wp:anchor distT="45720" distB="45720" distL="114300" distR="114300" simplePos="0" relativeHeight="251660288" behindDoc="0" locked="0" layoutInCell="1" allowOverlap="1" wp14:anchorId="7471E16D" wp14:editId="3AC0DDB4">
                <wp:simplePos x="0" y="0"/>
                <wp:positionH relativeFrom="column">
                  <wp:posOffset>-9525</wp:posOffset>
                </wp:positionH>
                <wp:positionV relativeFrom="paragraph">
                  <wp:posOffset>2276475</wp:posOffset>
                </wp:positionV>
                <wp:extent cx="5943600" cy="923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23925"/>
                        </a:xfrm>
                        <a:prstGeom prst="rect">
                          <a:avLst/>
                        </a:prstGeom>
                        <a:solidFill>
                          <a:schemeClr val="tx1"/>
                        </a:solidFill>
                        <a:ln w="9525">
                          <a:solidFill>
                            <a:srgbClr val="000000"/>
                          </a:solidFill>
                          <a:miter lim="800000"/>
                          <a:headEnd/>
                          <a:tailEnd/>
                        </a:ln>
                      </wps:spPr>
                      <wps:txbx>
                        <w:txbxContent>
                          <w:p w14:paraId="1E0E7BB9" w14:textId="179751AA" w:rsidR="00811DCE" w:rsidRPr="00811DCE" w:rsidRDefault="00811DCE" w:rsidP="00811DCE">
                            <w:pPr>
                              <w:jc w:val="center"/>
                              <w:rPr>
                                <w:rFonts w:asciiTheme="majorHAnsi" w:hAnsiTheme="majorHAnsi"/>
                                <w:b/>
                                <w:bCs/>
                                <w:sz w:val="40"/>
                                <w:szCs w:val="40"/>
                              </w:rPr>
                            </w:pPr>
                            <w:r w:rsidRPr="00811DCE">
                              <w:rPr>
                                <w:rFonts w:asciiTheme="majorHAnsi" w:hAnsiTheme="majorHAnsi"/>
                                <w:b/>
                                <w:bCs/>
                                <w:sz w:val="40"/>
                                <w:szCs w:val="40"/>
                              </w:rPr>
                              <w:t>Adult Education Division</w:t>
                            </w:r>
                          </w:p>
                          <w:p w14:paraId="4D520C13" w14:textId="11DC81C4" w:rsidR="00811DCE" w:rsidRPr="00811DCE" w:rsidRDefault="00811DCE" w:rsidP="00811DCE">
                            <w:pPr>
                              <w:jc w:val="center"/>
                              <w:rPr>
                                <w:rFonts w:asciiTheme="majorHAnsi" w:hAnsiTheme="majorHAnsi"/>
                                <w:b/>
                                <w:bCs/>
                                <w:sz w:val="40"/>
                                <w:szCs w:val="40"/>
                              </w:rPr>
                            </w:pPr>
                            <w:r w:rsidRPr="00811DCE">
                              <w:rPr>
                                <w:rFonts w:asciiTheme="majorHAnsi" w:hAnsiTheme="majorHAnsi"/>
                                <w:b/>
                                <w:bCs/>
                                <w:sz w:val="40"/>
                                <w:szCs w:val="40"/>
                              </w:rPr>
                              <w:t>Request for Applications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1E16D" id="_x0000_t202" coordsize="21600,21600" o:spt="202" path="m,l,21600r21600,l21600,xe">
                <v:stroke joinstyle="miter"/>
                <v:path gradientshapeok="t" o:connecttype="rect"/>
              </v:shapetype>
              <v:shape id="Text Box 2" o:spid="_x0000_s1026" type="#_x0000_t202" style="position:absolute;margin-left:-.75pt;margin-top:179.25pt;width:468pt;height:7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" fillcolor="black [3213]">
                <v:textbox>
                  <w:txbxContent>
                    <w:p w14:paraId="1E0E7BB9" w14:textId="179751AA" w:rsidR="00811DCE" w:rsidRPr="00811DCE" w:rsidRDefault="00811DCE" w:rsidP="00811DCE">
                      <w:pPr>
                        <w:jc w:val="center"/>
                        <w:rPr>
                          <w:rFonts w:asciiTheme="majorHAnsi" w:hAnsiTheme="majorHAnsi"/>
                          <w:b/>
                          <w:bCs/>
                          <w:sz w:val="40"/>
                          <w:szCs w:val="40"/>
                        </w:rPr>
                      </w:pPr>
                      <w:r w:rsidRPr="00811DCE">
                        <w:rPr>
                          <w:rFonts w:asciiTheme="majorHAnsi" w:hAnsiTheme="majorHAnsi"/>
                          <w:b/>
                          <w:bCs/>
                          <w:sz w:val="40"/>
                          <w:szCs w:val="40"/>
                        </w:rPr>
                        <w:t>Adult Education Division</w:t>
                      </w:r>
                    </w:p>
                    <w:p w14:paraId="4D520C13" w14:textId="11DC81C4" w:rsidR="00811DCE" w:rsidRPr="00811DCE" w:rsidRDefault="00811DCE" w:rsidP="00811DCE">
                      <w:pPr>
                        <w:jc w:val="center"/>
                        <w:rPr>
                          <w:rFonts w:asciiTheme="majorHAnsi" w:hAnsiTheme="majorHAnsi"/>
                          <w:b/>
                          <w:bCs/>
                          <w:sz w:val="40"/>
                          <w:szCs w:val="40"/>
                        </w:rPr>
                      </w:pPr>
                      <w:r w:rsidRPr="00811DCE">
                        <w:rPr>
                          <w:rFonts w:asciiTheme="majorHAnsi" w:hAnsiTheme="majorHAnsi"/>
                          <w:b/>
                          <w:bCs/>
                          <w:sz w:val="40"/>
                          <w:szCs w:val="40"/>
                        </w:rPr>
                        <w:t>Request for Applications</w:t>
                      </w:r>
                    </w:p>
                  </w:txbxContent>
                </v:textbox>
                <w10:wrap type="square"/>
              </v:shape>
            </w:pict>
          </mc:Fallback>
        </mc:AlternateContent>
      </w:r>
      <w:r w:rsidRPr="00793BCC">
        <w:rPr>
          <w:rFonts w:asciiTheme="minorHAnsi" w:hAnsiTheme="minorHAnsi"/>
          <w:noProof/>
          <w:color w:val="000000"/>
        </w:rPr>
        <w:drawing>
          <wp:anchor distT="0" distB="0" distL="114300" distR="114300" simplePos="0" relativeHeight="251658240" behindDoc="0" locked="0" layoutInCell="1" allowOverlap="1" wp14:anchorId="1DE095FD" wp14:editId="546519D9">
            <wp:simplePos x="0" y="0"/>
            <wp:positionH relativeFrom="column">
              <wp:posOffset>0</wp:posOffset>
            </wp:positionH>
            <wp:positionV relativeFrom="paragraph">
              <wp:posOffset>0</wp:posOffset>
            </wp:positionV>
            <wp:extent cx="5943600" cy="1774466"/>
            <wp:effectExtent l="0" t="0" r="0" b="0"/>
            <wp:wrapTopAndBottom/>
            <wp:docPr id="236357350"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57350" name="Picture 2" descr="A picture containing text&#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7744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0DE1F6" w14:textId="161DC0DD" w:rsidR="00811DCE" w:rsidRPr="00793BCC" w:rsidRDefault="00811DCE">
      <w:pPr>
        <w:rPr>
          <w:rFonts w:asciiTheme="minorHAnsi" w:hAnsiTheme="minorHAnsi"/>
        </w:rPr>
      </w:pPr>
    </w:p>
    <w:p w14:paraId="5E6F27FA" w14:textId="2BB4D0B2" w:rsidR="00A6019C" w:rsidRPr="00793BCC" w:rsidRDefault="00811DCE" w:rsidP="00811DCE">
      <w:pPr>
        <w:jc w:val="center"/>
        <w:rPr>
          <w:rFonts w:asciiTheme="minorHAnsi" w:hAnsiTheme="minorHAnsi"/>
          <w:b/>
          <w:bCs/>
          <w:sz w:val="40"/>
          <w:szCs w:val="40"/>
        </w:rPr>
      </w:pPr>
      <w:r w:rsidRPr="00793BCC">
        <w:rPr>
          <w:rFonts w:asciiTheme="minorHAnsi" w:hAnsiTheme="minorHAnsi"/>
          <w:b/>
          <w:bCs/>
          <w:sz w:val="40"/>
          <w:szCs w:val="40"/>
        </w:rPr>
        <w:t>Funding Application</w:t>
      </w:r>
    </w:p>
    <w:p w14:paraId="508EB695" w14:textId="77777777" w:rsidR="00811DCE" w:rsidRPr="00793BCC" w:rsidRDefault="00811DCE" w:rsidP="00811DCE">
      <w:pPr>
        <w:jc w:val="center"/>
        <w:rPr>
          <w:rFonts w:asciiTheme="minorHAnsi" w:hAnsiTheme="minorHAnsi"/>
          <w:b/>
          <w:bCs/>
          <w:sz w:val="40"/>
          <w:szCs w:val="40"/>
        </w:rPr>
      </w:pPr>
    </w:p>
    <w:p w14:paraId="194B35A7" w14:textId="710C680F" w:rsidR="00811DCE" w:rsidRPr="00793BCC" w:rsidRDefault="00811DCE" w:rsidP="00811DCE">
      <w:pPr>
        <w:jc w:val="center"/>
        <w:rPr>
          <w:rFonts w:asciiTheme="minorHAnsi" w:hAnsiTheme="minorHAnsi"/>
          <w:b/>
          <w:bCs/>
          <w:sz w:val="40"/>
          <w:szCs w:val="40"/>
        </w:rPr>
      </w:pPr>
      <w:r w:rsidRPr="00793BCC">
        <w:rPr>
          <w:rFonts w:asciiTheme="minorHAnsi" w:hAnsiTheme="minorHAnsi"/>
          <w:b/>
          <w:bCs/>
          <w:sz w:val="40"/>
          <w:szCs w:val="40"/>
        </w:rPr>
        <w:t>Adult Literacy Program Providers</w:t>
      </w:r>
    </w:p>
    <w:p w14:paraId="35F9EA24" w14:textId="70A2BD0E" w:rsidR="00811DCE" w:rsidRPr="00793BCC" w:rsidRDefault="00811DCE" w:rsidP="00811DCE">
      <w:pPr>
        <w:jc w:val="center"/>
        <w:rPr>
          <w:rFonts w:asciiTheme="minorHAnsi" w:hAnsiTheme="minorHAnsi"/>
          <w:b/>
          <w:bCs/>
          <w:sz w:val="32"/>
          <w:szCs w:val="32"/>
        </w:rPr>
      </w:pPr>
      <w:r w:rsidRPr="00793BCC">
        <w:rPr>
          <w:rFonts w:asciiTheme="minorHAnsi" w:hAnsiTheme="minorHAnsi"/>
          <w:b/>
          <w:bCs/>
          <w:sz w:val="32"/>
          <w:szCs w:val="32"/>
        </w:rPr>
        <w:t>July 1, 2026 – June 30, 202</w:t>
      </w:r>
      <w:r w:rsidR="006B12CD" w:rsidRPr="00793BCC">
        <w:rPr>
          <w:rFonts w:asciiTheme="minorHAnsi" w:hAnsiTheme="minorHAnsi"/>
          <w:b/>
          <w:bCs/>
          <w:sz w:val="32"/>
          <w:szCs w:val="32"/>
        </w:rPr>
        <w:t>8</w:t>
      </w:r>
    </w:p>
    <w:p w14:paraId="5BC8D06C" w14:textId="77777777" w:rsidR="00811DCE" w:rsidRPr="00793BCC" w:rsidRDefault="00811DCE" w:rsidP="00811DCE">
      <w:pPr>
        <w:jc w:val="right"/>
        <w:rPr>
          <w:rFonts w:asciiTheme="minorHAnsi" w:hAnsiTheme="minorHAnsi"/>
          <w:b/>
          <w:bCs/>
          <w:sz w:val="32"/>
          <w:szCs w:val="32"/>
        </w:rPr>
      </w:pPr>
    </w:p>
    <w:p w14:paraId="37841230" w14:textId="23A4369D" w:rsidR="00811DCE" w:rsidRPr="00793BCC" w:rsidRDefault="00811DCE" w:rsidP="00811DCE">
      <w:pPr>
        <w:jc w:val="right"/>
        <w:rPr>
          <w:rFonts w:asciiTheme="minorHAnsi" w:hAnsiTheme="minorHAnsi"/>
          <w:b/>
          <w:bCs/>
          <w:sz w:val="32"/>
          <w:szCs w:val="32"/>
        </w:rPr>
      </w:pPr>
      <w:r w:rsidRPr="00793BCC">
        <w:rPr>
          <w:rFonts w:asciiTheme="minorHAnsi" w:hAnsiTheme="minorHAnsi"/>
          <w:b/>
          <w:bCs/>
          <w:sz w:val="32"/>
          <w:szCs w:val="32"/>
        </w:rPr>
        <w:t>New Mexico Higher Education Department Contact:</w:t>
      </w:r>
    </w:p>
    <w:p w14:paraId="5F073458" w14:textId="76A86B80" w:rsidR="00811DCE" w:rsidRPr="00793BCC" w:rsidRDefault="00811DCE" w:rsidP="00811DCE">
      <w:pPr>
        <w:jc w:val="right"/>
        <w:rPr>
          <w:rFonts w:asciiTheme="minorHAnsi" w:hAnsiTheme="minorHAnsi"/>
          <w:b/>
          <w:bCs/>
          <w:sz w:val="32"/>
          <w:szCs w:val="32"/>
        </w:rPr>
      </w:pPr>
      <w:r w:rsidRPr="00793BCC">
        <w:rPr>
          <w:rFonts w:asciiTheme="minorHAnsi" w:hAnsiTheme="minorHAnsi"/>
          <w:b/>
          <w:bCs/>
          <w:sz w:val="32"/>
          <w:szCs w:val="32"/>
        </w:rPr>
        <w:t>Dr. Amber Gallup, State Director of Adult Education</w:t>
      </w:r>
    </w:p>
    <w:p w14:paraId="113297CC" w14:textId="7EBF11F4" w:rsidR="00811DCE" w:rsidRPr="00793BCC" w:rsidRDefault="00811DCE" w:rsidP="00811DCE">
      <w:pPr>
        <w:jc w:val="right"/>
        <w:rPr>
          <w:rFonts w:asciiTheme="minorHAnsi" w:hAnsiTheme="minorHAnsi"/>
          <w:b/>
          <w:bCs/>
          <w:sz w:val="32"/>
          <w:szCs w:val="32"/>
        </w:rPr>
      </w:pPr>
      <w:hyperlink r:id="rId10" w:history="1">
        <w:r w:rsidRPr="00793BCC">
          <w:rPr>
            <w:rStyle w:val="Hyperlink"/>
            <w:rFonts w:asciiTheme="minorHAnsi" w:hAnsiTheme="minorHAnsi"/>
            <w:b/>
            <w:bCs/>
            <w:sz w:val="32"/>
            <w:szCs w:val="32"/>
          </w:rPr>
          <w:t>amber.gallup@hed.nm.gov</w:t>
        </w:r>
      </w:hyperlink>
    </w:p>
    <w:p w14:paraId="43C11E6B" w14:textId="1ADA7138" w:rsidR="00811DCE" w:rsidRPr="00793BCC" w:rsidRDefault="00811DCE" w:rsidP="00811DCE">
      <w:pPr>
        <w:jc w:val="right"/>
        <w:rPr>
          <w:rFonts w:asciiTheme="minorHAnsi" w:hAnsiTheme="minorHAnsi"/>
          <w:b/>
          <w:bCs/>
          <w:sz w:val="32"/>
          <w:szCs w:val="32"/>
        </w:rPr>
      </w:pPr>
      <w:r w:rsidRPr="00793BCC">
        <w:rPr>
          <w:rFonts w:asciiTheme="minorHAnsi" w:hAnsiTheme="minorHAnsi"/>
          <w:b/>
          <w:bCs/>
          <w:sz w:val="32"/>
          <w:szCs w:val="32"/>
        </w:rPr>
        <w:t>505-231-7490</w:t>
      </w:r>
    </w:p>
    <w:p w14:paraId="3E62F020" w14:textId="44950316" w:rsidR="00811DCE" w:rsidRPr="00793BCC" w:rsidRDefault="00811DCE" w:rsidP="00811DCE">
      <w:pPr>
        <w:jc w:val="right"/>
        <w:rPr>
          <w:rFonts w:asciiTheme="minorHAnsi" w:hAnsiTheme="minorHAnsi"/>
          <w:b/>
          <w:bCs/>
          <w:sz w:val="32"/>
          <w:szCs w:val="32"/>
        </w:rPr>
      </w:pPr>
      <w:r w:rsidRPr="00793BCC">
        <w:rPr>
          <w:rFonts w:asciiTheme="minorHAnsi" w:hAnsiTheme="minorHAnsi"/>
          <w:b/>
          <w:bCs/>
          <w:sz w:val="32"/>
          <w:szCs w:val="32"/>
        </w:rPr>
        <w:t>For General Inquires:</w:t>
      </w:r>
    </w:p>
    <w:p w14:paraId="5DC83C30" w14:textId="5028E97A" w:rsidR="00811DCE" w:rsidRPr="00793BCC" w:rsidRDefault="00811DCE" w:rsidP="00811DCE">
      <w:pPr>
        <w:jc w:val="right"/>
        <w:rPr>
          <w:rFonts w:asciiTheme="minorHAnsi" w:hAnsiTheme="minorHAnsi"/>
          <w:b/>
          <w:bCs/>
          <w:sz w:val="32"/>
          <w:szCs w:val="32"/>
        </w:rPr>
      </w:pPr>
      <w:hyperlink r:id="rId11" w:history="1">
        <w:r w:rsidRPr="00793BCC">
          <w:rPr>
            <w:rStyle w:val="Hyperlink"/>
            <w:rFonts w:asciiTheme="minorHAnsi" w:hAnsiTheme="minorHAnsi"/>
            <w:b/>
            <w:bCs/>
            <w:sz w:val="32"/>
            <w:szCs w:val="32"/>
          </w:rPr>
          <w:t>adult.education@hed.nm.gov</w:t>
        </w:r>
      </w:hyperlink>
    </w:p>
    <w:p w14:paraId="40D6B7FC" w14:textId="7AEA24EC" w:rsidR="00811DCE" w:rsidRPr="00793BCC" w:rsidRDefault="00811DCE" w:rsidP="00811DCE">
      <w:pPr>
        <w:jc w:val="center"/>
        <w:rPr>
          <w:rFonts w:asciiTheme="minorHAnsi" w:hAnsiTheme="minorHAnsi"/>
          <w:b/>
          <w:bCs/>
          <w:sz w:val="32"/>
          <w:szCs w:val="32"/>
        </w:rPr>
      </w:pPr>
      <w:r w:rsidRPr="00793BCC">
        <w:rPr>
          <w:rFonts w:asciiTheme="minorHAnsi" w:hAnsiTheme="minorHAnsi"/>
          <w:b/>
          <w:bCs/>
          <w:sz w:val="32"/>
          <w:szCs w:val="32"/>
        </w:rPr>
        <w:lastRenderedPageBreak/>
        <w:t>Adult Literacy Program Providers</w:t>
      </w:r>
    </w:p>
    <w:p w14:paraId="62E6E259" w14:textId="37B8C281" w:rsidR="00811DCE" w:rsidRPr="00793BCC" w:rsidRDefault="00811DCE" w:rsidP="00811DCE">
      <w:pPr>
        <w:jc w:val="center"/>
        <w:rPr>
          <w:rFonts w:asciiTheme="minorHAnsi" w:hAnsiTheme="minorHAnsi"/>
          <w:b/>
          <w:bCs/>
          <w:sz w:val="32"/>
          <w:szCs w:val="32"/>
        </w:rPr>
      </w:pPr>
      <w:r w:rsidRPr="00793BCC">
        <w:rPr>
          <w:rFonts w:asciiTheme="minorHAnsi" w:hAnsiTheme="minorHAnsi"/>
          <w:b/>
          <w:bCs/>
          <w:sz w:val="32"/>
          <w:szCs w:val="32"/>
        </w:rPr>
        <w:t>Request For Applications</w:t>
      </w:r>
    </w:p>
    <w:p w14:paraId="20BAA14A" w14:textId="7FFC3946" w:rsidR="00811DCE" w:rsidRPr="00793BCC" w:rsidRDefault="00811DCE" w:rsidP="00811DCE">
      <w:pPr>
        <w:jc w:val="center"/>
        <w:rPr>
          <w:rFonts w:asciiTheme="minorHAnsi" w:hAnsiTheme="minorHAnsi"/>
          <w:b/>
          <w:bCs/>
          <w:sz w:val="32"/>
          <w:szCs w:val="32"/>
        </w:rPr>
      </w:pPr>
      <w:r w:rsidRPr="00793BCC">
        <w:rPr>
          <w:rFonts w:asciiTheme="minorHAnsi" w:hAnsiTheme="minorHAnsi"/>
          <w:b/>
          <w:bCs/>
          <w:sz w:val="32"/>
          <w:szCs w:val="32"/>
        </w:rPr>
        <w:t>2026-202</w:t>
      </w:r>
      <w:r w:rsidR="00690050">
        <w:rPr>
          <w:rFonts w:asciiTheme="minorHAnsi" w:hAnsiTheme="minorHAnsi"/>
          <w:b/>
          <w:bCs/>
          <w:sz w:val="32"/>
          <w:szCs w:val="32"/>
        </w:rPr>
        <w:t>8</w:t>
      </w:r>
    </w:p>
    <w:p w14:paraId="6818218F" w14:textId="77777777" w:rsidR="00334E1D" w:rsidRPr="00793BCC" w:rsidRDefault="00811DCE" w:rsidP="00811DCE">
      <w:pPr>
        <w:rPr>
          <w:rFonts w:asciiTheme="minorHAnsi" w:hAnsiTheme="minorHAnsi"/>
          <w:b/>
          <w:bCs/>
          <w:sz w:val="22"/>
          <w:szCs w:val="22"/>
        </w:rPr>
      </w:pPr>
      <w:r w:rsidRPr="00793BCC">
        <w:rPr>
          <w:rFonts w:asciiTheme="minorHAnsi" w:hAnsiTheme="minorHAnsi"/>
          <w:b/>
          <w:bCs/>
          <w:sz w:val="28"/>
          <w:szCs w:val="28"/>
        </w:rPr>
        <w:t>Available Funding</w:t>
      </w:r>
    </w:p>
    <w:p w14:paraId="7262ADBD" w14:textId="2E3BAB5D" w:rsidR="00616011" w:rsidRPr="00793BCC" w:rsidRDefault="00811DCE" w:rsidP="00811DCE">
      <w:pPr>
        <w:rPr>
          <w:rFonts w:asciiTheme="minorHAnsi" w:hAnsiTheme="minorHAnsi"/>
        </w:rPr>
      </w:pPr>
      <w:r w:rsidRPr="00793BCC">
        <w:rPr>
          <w:rFonts w:asciiTheme="minorHAnsi" w:hAnsiTheme="minorHAnsi"/>
          <w:sz w:val="22"/>
          <w:szCs w:val="22"/>
        </w:rPr>
        <w:t>The New Mexico Higher Education Department (NMHED) will distribute grants under this Request for Applications (RFA). Funding is appropriated to NMHED by the New Mexico Legislature for an “adult literacy program” and is contingent upon the availability of funds.</w:t>
      </w:r>
      <w:r w:rsidRPr="00793BCC">
        <w:rPr>
          <w:rFonts w:asciiTheme="minorHAnsi" w:hAnsiTheme="minorHAnsi"/>
        </w:rPr>
        <w:t xml:space="preserve"> </w:t>
      </w:r>
    </w:p>
    <w:p w14:paraId="530B1BEB" w14:textId="77777777" w:rsidR="00334E1D" w:rsidRPr="00793BCC" w:rsidRDefault="00616011" w:rsidP="00811DCE">
      <w:pPr>
        <w:rPr>
          <w:rFonts w:asciiTheme="minorHAnsi" w:hAnsiTheme="minorHAnsi"/>
          <w:b/>
          <w:bCs/>
          <w:sz w:val="22"/>
          <w:szCs w:val="22"/>
        </w:rPr>
      </w:pPr>
      <w:r w:rsidRPr="00793BCC">
        <w:rPr>
          <w:rFonts w:asciiTheme="minorHAnsi" w:hAnsiTheme="minorHAnsi"/>
          <w:b/>
          <w:bCs/>
          <w:sz w:val="28"/>
          <w:szCs w:val="28"/>
        </w:rPr>
        <w:t>Grant Period</w:t>
      </w:r>
    </w:p>
    <w:p w14:paraId="580D367B" w14:textId="1439B32A" w:rsidR="00616011" w:rsidRPr="00793BCC" w:rsidRDefault="00616011" w:rsidP="00811DCE">
      <w:pPr>
        <w:rPr>
          <w:rFonts w:asciiTheme="minorHAnsi" w:hAnsiTheme="minorHAnsi"/>
        </w:rPr>
      </w:pPr>
      <w:r w:rsidRPr="00793BCC">
        <w:rPr>
          <w:rFonts w:asciiTheme="minorHAnsi" w:hAnsiTheme="minorHAnsi"/>
          <w:sz w:val="22"/>
          <w:szCs w:val="22"/>
        </w:rPr>
        <w:t xml:space="preserve">This is a </w:t>
      </w:r>
      <w:r w:rsidR="00AB01D8">
        <w:rPr>
          <w:rFonts w:asciiTheme="minorHAnsi" w:hAnsiTheme="minorHAnsi"/>
          <w:sz w:val="22"/>
          <w:szCs w:val="22"/>
        </w:rPr>
        <w:t>two</w:t>
      </w:r>
      <w:r w:rsidRPr="00793BCC">
        <w:rPr>
          <w:rFonts w:asciiTheme="minorHAnsi" w:hAnsiTheme="minorHAnsi"/>
          <w:sz w:val="22"/>
          <w:szCs w:val="22"/>
        </w:rPr>
        <w:t>-year renewable grant. The first grant period will begin July 1, 2026 and end June 30, 2027. The opportunity for future funding in this grant cycle is subject to legislative appropriation.</w:t>
      </w:r>
      <w:r w:rsidRPr="00793BCC">
        <w:rPr>
          <w:rFonts w:asciiTheme="minorHAnsi" w:hAnsiTheme="minorHAnsi"/>
        </w:rPr>
        <w:t xml:space="preserve"> </w:t>
      </w:r>
    </w:p>
    <w:p w14:paraId="0293486A" w14:textId="77777777" w:rsidR="00334E1D" w:rsidRPr="00793BCC" w:rsidRDefault="00616011" w:rsidP="00811DCE">
      <w:pPr>
        <w:rPr>
          <w:rFonts w:asciiTheme="minorHAnsi" w:hAnsiTheme="minorHAnsi"/>
          <w:b/>
          <w:bCs/>
          <w:sz w:val="22"/>
          <w:szCs w:val="22"/>
        </w:rPr>
      </w:pPr>
      <w:r w:rsidRPr="00793BCC">
        <w:rPr>
          <w:rFonts w:asciiTheme="minorHAnsi" w:hAnsiTheme="minorHAnsi"/>
          <w:b/>
          <w:bCs/>
          <w:sz w:val="28"/>
          <w:szCs w:val="28"/>
        </w:rPr>
        <w:t>Background and Purpose of Grant</w:t>
      </w:r>
    </w:p>
    <w:p w14:paraId="5DF71E3F" w14:textId="12748134" w:rsidR="00616011" w:rsidRPr="00793BCC" w:rsidRDefault="00616011" w:rsidP="00811DCE">
      <w:pPr>
        <w:rPr>
          <w:rFonts w:asciiTheme="minorHAnsi" w:hAnsiTheme="minorHAnsi"/>
          <w:sz w:val="22"/>
          <w:szCs w:val="22"/>
        </w:rPr>
      </w:pPr>
      <w:r w:rsidRPr="00793BCC">
        <w:rPr>
          <w:rFonts w:asciiTheme="minorHAnsi" w:hAnsiTheme="minorHAnsi"/>
          <w:sz w:val="22"/>
          <w:szCs w:val="22"/>
        </w:rPr>
        <w:t>In order to promote effective practices in the higher education institutions of New Mexico and, in turn, cultivate a globally competitive workforce through education, NMHED provides financial, academic, and policy oversight to public higher education institutions for the purpose of promoting efficiency, accountability, and student success. The Adult Education Division (AE) of NMHED oversees statewide adult education and family literacy services to New Mexicans who are aged 16 and over and who have education functioning levels between grade 0 and grade 12.9. In this R</w:t>
      </w:r>
      <w:r w:rsidR="00903A59" w:rsidRPr="00793BCC">
        <w:rPr>
          <w:rFonts w:asciiTheme="minorHAnsi" w:hAnsiTheme="minorHAnsi"/>
          <w:sz w:val="22"/>
          <w:szCs w:val="22"/>
        </w:rPr>
        <w:t>F</w:t>
      </w:r>
      <w:r w:rsidRPr="00793BCC">
        <w:rPr>
          <w:rFonts w:asciiTheme="minorHAnsi" w:hAnsiTheme="minorHAnsi"/>
          <w:sz w:val="22"/>
          <w:szCs w:val="22"/>
        </w:rPr>
        <w:t xml:space="preserve">A, </w:t>
      </w:r>
      <w:r w:rsidRPr="00793BCC">
        <w:rPr>
          <w:rFonts w:asciiTheme="minorHAnsi" w:hAnsiTheme="minorHAnsi"/>
          <w:i/>
          <w:iCs/>
          <w:sz w:val="22"/>
          <w:szCs w:val="22"/>
        </w:rPr>
        <w:t>adult</w:t>
      </w:r>
      <w:r w:rsidRPr="00793BCC">
        <w:rPr>
          <w:rFonts w:asciiTheme="minorHAnsi" w:hAnsiTheme="minorHAnsi"/>
          <w:sz w:val="22"/>
          <w:szCs w:val="22"/>
        </w:rPr>
        <w:t xml:space="preserve"> refers to New Mexico residents who are 16 years olds and older, provided they are not enrolled or required to be enrolled in secondary school. </w:t>
      </w:r>
    </w:p>
    <w:p w14:paraId="33C02ED5" w14:textId="1A8D7033" w:rsidR="00616011" w:rsidRPr="00793BCC" w:rsidRDefault="00616011" w:rsidP="00811DCE">
      <w:pPr>
        <w:rPr>
          <w:rFonts w:asciiTheme="minorHAnsi" w:hAnsiTheme="minorHAnsi"/>
          <w:sz w:val="22"/>
          <w:szCs w:val="22"/>
        </w:rPr>
      </w:pPr>
      <w:r w:rsidRPr="00793BCC">
        <w:rPr>
          <w:rFonts w:asciiTheme="minorHAnsi" w:hAnsiTheme="minorHAnsi"/>
          <w:sz w:val="22"/>
          <w:szCs w:val="22"/>
        </w:rPr>
        <w:t xml:space="preserve">The purpose of this RFA is to support a NMHED program that promotes adult literacy in New Mexico through direct instruction, particularly one-on-one and small group tutoring for adults with emergent literacy. </w:t>
      </w:r>
    </w:p>
    <w:p w14:paraId="5FE7D159" w14:textId="4D673BA9" w:rsidR="00616011" w:rsidRPr="00793BCC" w:rsidRDefault="00616011" w:rsidP="00811DCE">
      <w:pPr>
        <w:rPr>
          <w:rFonts w:asciiTheme="minorHAnsi" w:hAnsiTheme="minorHAnsi"/>
          <w:sz w:val="22"/>
          <w:szCs w:val="22"/>
        </w:rPr>
      </w:pPr>
      <w:r w:rsidRPr="00793BCC">
        <w:rPr>
          <w:rFonts w:asciiTheme="minorHAnsi" w:hAnsiTheme="minorHAnsi"/>
          <w:sz w:val="22"/>
          <w:szCs w:val="22"/>
        </w:rPr>
        <w:t xml:space="preserve">Literacy is a continuum. Literacy is also a spectrum of abilities, including the ability to identify, understand, use, and produce printed and written materials (print literacy); the ability to use digital technology to find, produce, and communicate information (digital literacy; the ability to interpret, use, and communicate mathematical information and ideas (numeracy); </w:t>
      </w:r>
      <w:r w:rsidR="00252AAB" w:rsidRPr="00793BCC">
        <w:rPr>
          <w:rFonts w:asciiTheme="minorHAnsi" w:hAnsiTheme="minorHAnsi"/>
          <w:sz w:val="22"/>
          <w:szCs w:val="22"/>
        </w:rPr>
        <w:t xml:space="preserve">and to participate fully in one’s community and society (OECD, 2023). Literacy services may also include family literacy initiatives. NMHED embraces this inclusive definition of literacy in our approach to funding and providing </w:t>
      </w:r>
      <w:r w:rsidR="00903A59" w:rsidRPr="00793BCC">
        <w:rPr>
          <w:rFonts w:asciiTheme="minorHAnsi" w:hAnsiTheme="minorHAnsi"/>
          <w:sz w:val="22"/>
          <w:szCs w:val="22"/>
        </w:rPr>
        <w:t>technical assistance</w:t>
      </w:r>
      <w:r w:rsidR="00252AAB" w:rsidRPr="00793BCC">
        <w:rPr>
          <w:rFonts w:asciiTheme="minorHAnsi" w:hAnsiTheme="minorHAnsi"/>
          <w:sz w:val="22"/>
          <w:szCs w:val="22"/>
        </w:rPr>
        <w:t xml:space="preserve"> and oversight for adult literacy programs. </w:t>
      </w:r>
    </w:p>
    <w:p w14:paraId="19B5E244" w14:textId="00CC4EE8" w:rsidR="00334E1D" w:rsidRPr="00793BCC" w:rsidRDefault="00334E1D">
      <w:pPr>
        <w:rPr>
          <w:rFonts w:asciiTheme="minorHAnsi" w:hAnsiTheme="minorHAnsi"/>
          <w:sz w:val="22"/>
          <w:szCs w:val="22"/>
        </w:rPr>
      </w:pPr>
      <w:r w:rsidRPr="00793BCC">
        <w:rPr>
          <w:rFonts w:asciiTheme="minorHAnsi" w:hAnsiTheme="minorHAnsi"/>
          <w:sz w:val="22"/>
          <w:szCs w:val="22"/>
        </w:rPr>
        <w:br w:type="page"/>
      </w:r>
    </w:p>
    <w:p w14:paraId="535901F0" w14:textId="1995A5CA" w:rsidR="00334E1D" w:rsidRPr="00793BCC" w:rsidRDefault="00334E1D" w:rsidP="00811DCE">
      <w:pPr>
        <w:rPr>
          <w:rFonts w:asciiTheme="minorHAnsi" w:hAnsiTheme="minorHAnsi"/>
          <w:b/>
          <w:bCs/>
          <w:sz w:val="22"/>
          <w:szCs w:val="22"/>
        </w:rPr>
      </w:pPr>
      <w:r w:rsidRPr="00793BCC">
        <w:rPr>
          <w:rFonts w:asciiTheme="minorHAnsi" w:hAnsiTheme="minorHAnsi"/>
          <w:b/>
          <w:bCs/>
          <w:sz w:val="28"/>
          <w:szCs w:val="28"/>
        </w:rPr>
        <w:lastRenderedPageBreak/>
        <w:t>Eligibility Criteria</w:t>
      </w:r>
    </w:p>
    <w:p w14:paraId="06CF8FC3" w14:textId="3F71B125" w:rsidR="00334E1D" w:rsidRPr="00793BCC" w:rsidRDefault="00334E1D" w:rsidP="00811DCE">
      <w:pPr>
        <w:rPr>
          <w:rFonts w:asciiTheme="minorHAnsi" w:hAnsiTheme="minorHAnsi"/>
          <w:sz w:val="22"/>
          <w:szCs w:val="22"/>
        </w:rPr>
      </w:pPr>
      <w:r w:rsidRPr="00793BCC">
        <w:rPr>
          <w:rFonts w:asciiTheme="minorHAnsi" w:hAnsiTheme="minorHAnsi"/>
          <w:sz w:val="22"/>
          <w:szCs w:val="22"/>
        </w:rPr>
        <w:t xml:space="preserve">NMHED will fund programs that </w:t>
      </w:r>
      <w:r w:rsidRPr="00793BCC">
        <w:rPr>
          <w:rFonts w:asciiTheme="minorHAnsi" w:hAnsiTheme="minorHAnsi"/>
          <w:i/>
          <w:iCs/>
          <w:sz w:val="22"/>
          <w:szCs w:val="22"/>
        </w:rPr>
        <w:t xml:space="preserve">currently </w:t>
      </w:r>
      <w:r w:rsidRPr="00793BCC">
        <w:rPr>
          <w:rFonts w:asciiTheme="minorHAnsi" w:hAnsiTheme="minorHAnsi"/>
          <w:sz w:val="22"/>
          <w:szCs w:val="22"/>
        </w:rPr>
        <w:t xml:space="preserve">provide adult literacy services and can demonstrate effectiveness in provision of these services for at least two years. NMHED will not fund start-up programs. </w:t>
      </w:r>
    </w:p>
    <w:p w14:paraId="5CACE885" w14:textId="33AB2251" w:rsidR="00334E1D" w:rsidRPr="00793BCC" w:rsidRDefault="00334E1D" w:rsidP="00334E1D">
      <w:pPr>
        <w:pStyle w:val="ListParagraph"/>
        <w:numPr>
          <w:ilvl w:val="0"/>
          <w:numId w:val="1"/>
        </w:numPr>
        <w:rPr>
          <w:rFonts w:asciiTheme="minorHAnsi" w:hAnsiTheme="minorHAnsi"/>
          <w:sz w:val="22"/>
          <w:szCs w:val="22"/>
        </w:rPr>
      </w:pPr>
      <w:r w:rsidRPr="00793BCC">
        <w:rPr>
          <w:rFonts w:asciiTheme="minorHAnsi" w:hAnsiTheme="minorHAnsi"/>
          <w:sz w:val="22"/>
          <w:szCs w:val="22"/>
        </w:rPr>
        <w:t>Types of entity that may apply include the following:</w:t>
      </w:r>
    </w:p>
    <w:p w14:paraId="6FF71FF5" w14:textId="4B78B037" w:rsidR="00334E1D" w:rsidRPr="00793BCC" w:rsidRDefault="00334E1D" w:rsidP="00334E1D">
      <w:pPr>
        <w:pStyle w:val="ListParagraph"/>
        <w:numPr>
          <w:ilvl w:val="1"/>
          <w:numId w:val="1"/>
        </w:numPr>
        <w:rPr>
          <w:rFonts w:asciiTheme="minorHAnsi" w:hAnsiTheme="minorHAnsi"/>
          <w:sz w:val="22"/>
          <w:szCs w:val="22"/>
        </w:rPr>
      </w:pPr>
      <w:r w:rsidRPr="00793BCC">
        <w:rPr>
          <w:rFonts w:asciiTheme="minorHAnsi" w:hAnsiTheme="minorHAnsi"/>
          <w:sz w:val="22"/>
          <w:szCs w:val="22"/>
        </w:rPr>
        <w:t>A local education agency;</w:t>
      </w:r>
    </w:p>
    <w:p w14:paraId="3E4DFC55" w14:textId="3309799A" w:rsidR="00334E1D" w:rsidRPr="00793BCC" w:rsidRDefault="00334E1D" w:rsidP="00334E1D">
      <w:pPr>
        <w:pStyle w:val="ListParagraph"/>
        <w:numPr>
          <w:ilvl w:val="1"/>
          <w:numId w:val="1"/>
        </w:numPr>
        <w:rPr>
          <w:rFonts w:asciiTheme="minorHAnsi" w:hAnsiTheme="minorHAnsi"/>
          <w:sz w:val="22"/>
          <w:szCs w:val="22"/>
        </w:rPr>
      </w:pPr>
      <w:r w:rsidRPr="00793BCC">
        <w:rPr>
          <w:rFonts w:asciiTheme="minorHAnsi" w:hAnsiTheme="minorHAnsi"/>
          <w:sz w:val="22"/>
          <w:szCs w:val="22"/>
        </w:rPr>
        <w:t>A community-based organization or faith-based organization;</w:t>
      </w:r>
    </w:p>
    <w:p w14:paraId="1FDE1C3A" w14:textId="25AA80C1" w:rsidR="00334E1D" w:rsidRPr="00793BCC" w:rsidRDefault="00334E1D" w:rsidP="00334E1D">
      <w:pPr>
        <w:pStyle w:val="ListParagraph"/>
        <w:numPr>
          <w:ilvl w:val="1"/>
          <w:numId w:val="1"/>
        </w:numPr>
        <w:rPr>
          <w:rFonts w:asciiTheme="minorHAnsi" w:hAnsiTheme="minorHAnsi"/>
          <w:sz w:val="22"/>
          <w:szCs w:val="22"/>
        </w:rPr>
      </w:pPr>
      <w:r w:rsidRPr="00793BCC">
        <w:rPr>
          <w:rFonts w:asciiTheme="minorHAnsi" w:hAnsiTheme="minorHAnsi"/>
          <w:sz w:val="22"/>
          <w:szCs w:val="22"/>
        </w:rPr>
        <w:t>A volunteer literacy organization;</w:t>
      </w:r>
    </w:p>
    <w:p w14:paraId="1BD0034B" w14:textId="6B38B4CF" w:rsidR="00334E1D" w:rsidRPr="00793BCC" w:rsidRDefault="00334E1D" w:rsidP="00334E1D">
      <w:pPr>
        <w:pStyle w:val="ListParagraph"/>
        <w:numPr>
          <w:ilvl w:val="1"/>
          <w:numId w:val="1"/>
        </w:numPr>
        <w:rPr>
          <w:rFonts w:asciiTheme="minorHAnsi" w:hAnsiTheme="minorHAnsi"/>
          <w:sz w:val="22"/>
          <w:szCs w:val="22"/>
        </w:rPr>
      </w:pPr>
      <w:r w:rsidRPr="00793BCC">
        <w:rPr>
          <w:rFonts w:asciiTheme="minorHAnsi" w:hAnsiTheme="minorHAnsi"/>
          <w:sz w:val="22"/>
          <w:szCs w:val="22"/>
        </w:rPr>
        <w:t>An institution of higher education;</w:t>
      </w:r>
    </w:p>
    <w:p w14:paraId="5B108870" w14:textId="2738B1A3" w:rsidR="00334E1D" w:rsidRPr="00793BCC" w:rsidRDefault="00334E1D" w:rsidP="00334E1D">
      <w:pPr>
        <w:pStyle w:val="ListParagraph"/>
        <w:numPr>
          <w:ilvl w:val="1"/>
          <w:numId w:val="1"/>
        </w:numPr>
        <w:rPr>
          <w:rFonts w:asciiTheme="minorHAnsi" w:hAnsiTheme="minorHAnsi"/>
          <w:sz w:val="22"/>
          <w:szCs w:val="22"/>
        </w:rPr>
      </w:pPr>
      <w:r w:rsidRPr="00793BCC">
        <w:rPr>
          <w:rFonts w:asciiTheme="minorHAnsi" w:hAnsiTheme="minorHAnsi"/>
          <w:sz w:val="22"/>
          <w:szCs w:val="22"/>
        </w:rPr>
        <w:t>A public or private non-profit agency;</w:t>
      </w:r>
    </w:p>
    <w:p w14:paraId="343FBB2D" w14:textId="3EB753CF" w:rsidR="00334E1D" w:rsidRPr="00793BCC" w:rsidRDefault="00334E1D" w:rsidP="00334E1D">
      <w:pPr>
        <w:pStyle w:val="ListParagraph"/>
        <w:numPr>
          <w:ilvl w:val="1"/>
          <w:numId w:val="1"/>
        </w:numPr>
        <w:rPr>
          <w:rFonts w:asciiTheme="minorHAnsi" w:hAnsiTheme="minorHAnsi"/>
          <w:sz w:val="22"/>
          <w:szCs w:val="22"/>
        </w:rPr>
      </w:pPr>
      <w:r w:rsidRPr="00793BCC">
        <w:rPr>
          <w:rFonts w:asciiTheme="minorHAnsi" w:hAnsiTheme="minorHAnsi"/>
          <w:sz w:val="22"/>
          <w:szCs w:val="22"/>
        </w:rPr>
        <w:t>A library;</w:t>
      </w:r>
    </w:p>
    <w:p w14:paraId="009D1BD1" w14:textId="6DF3FF57" w:rsidR="00334E1D" w:rsidRPr="00793BCC" w:rsidRDefault="00334E1D" w:rsidP="00334E1D">
      <w:pPr>
        <w:pStyle w:val="ListParagraph"/>
        <w:numPr>
          <w:ilvl w:val="1"/>
          <w:numId w:val="1"/>
        </w:numPr>
        <w:rPr>
          <w:rFonts w:asciiTheme="minorHAnsi" w:hAnsiTheme="minorHAnsi"/>
          <w:sz w:val="22"/>
          <w:szCs w:val="22"/>
        </w:rPr>
      </w:pPr>
      <w:r w:rsidRPr="00793BCC">
        <w:rPr>
          <w:rFonts w:asciiTheme="minorHAnsi" w:hAnsiTheme="minorHAnsi"/>
          <w:sz w:val="22"/>
          <w:szCs w:val="22"/>
        </w:rPr>
        <w:t>A public housing authority;</w:t>
      </w:r>
    </w:p>
    <w:p w14:paraId="07776DD9" w14:textId="2E13DF4F" w:rsidR="00334E1D" w:rsidRPr="00793BCC" w:rsidRDefault="00334E1D" w:rsidP="00334E1D">
      <w:pPr>
        <w:pStyle w:val="ListParagraph"/>
        <w:numPr>
          <w:ilvl w:val="1"/>
          <w:numId w:val="1"/>
        </w:numPr>
        <w:rPr>
          <w:rFonts w:asciiTheme="minorHAnsi" w:hAnsiTheme="minorHAnsi"/>
          <w:sz w:val="22"/>
          <w:szCs w:val="22"/>
        </w:rPr>
      </w:pPr>
      <w:r w:rsidRPr="00793BCC">
        <w:rPr>
          <w:rFonts w:asciiTheme="minorHAnsi" w:hAnsiTheme="minorHAnsi"/>
          <w:sz w:val="22"/>
          <w:szCs w:val="22"/>
        </w:rPr>
        <w:t>A non-profit institution that is not described in 1 through 7 above which currently provides literacy services to adults;</w:t>
      </w:r>
    </w:p>
    <w:p w14:paraId="5822FF0B" w14:textId="21B9FDD4" w:rsidR="00334E1D" w:rsidRPr="00793BCC" w:rsidRDefault="00334E1D" w:rsidP="00334E1D">
      <w:pPr>
        <w:pStyle w:val="ListParagraph"/>
        <w:numPr>
          <w:ilvl w:val="1"/>
          <w:numId w:val="1"/>
        </w:numPr>
        <w:rPr>
          <w:rFonts w:asciiTheme="minorHAnsi" w:hAnsiTheme="minorHAnsi"/>
          <w:sz w:val="22"/>
          <w:szCs w:val="22"/>
        </w:rPr>
      </w:pPr>
      <w:r w:rsidRPr="00793BCC">
        <w:rPr>
          <w:rFonts w:asciiTheme="minorHAnsi" w:hAnsiTheme="minorHAnsi"/>
          <w:sz w:val="22"/>
          <w:szCs w:val="22"/>
        </w:rPr>
        <w:t xml:space="preserve">A consortium of coalition of entities described in 1 through 8 above; or </w:t>
      </w:r>
    </w:p>
    <w:p w14:paraId="26FE15DD" w14:textId="0095F806" w:rsidR="00334E1D" w:rsidRPr="00793BCC" w:rsidRDefault="00334E1D" w:rsidP="00334E1D">
      <w:pPr>
        <w:pStyle w:val="ListParagraph"/>
        <w:numPr>
          <w:ilvl w:val="1"/>
          <w:numId w:val="1"/>
        </w:numPr>
        <w:rPr>
          <w:rFonts w:asciiTheme="minorHAnsi" w:hAnsiTheme="minorHAnsi"/>
          <w:sz w:val="22"/>
          <w:szCs w:val="22"/>
        </w:rPr>
      </w:pPr>
      <w:r w:rsidRPr="00793BCC">
        <w:rPr>
          <w:rFonts w:asciiTheme="minorHAnsi" w:hAnsiTheme="minorHAnsi"/>
          <w:sz w:val="22"/>
          <w:szCs w:val="22"/>
        </w:rPr>
        <w:t xml:space="preserve">A partnership between an employer and an entity described above. </w:t>
      </w:r>
    </w:p>
    <w:p w14:paraId="27C4414E" w14:textId="7B244D79" w:rsidR="00334E1D" w:rsidRPr="00793BCC" w:rsidRDefault="00334E1D" w:rsidP="00334E1D">
      <w:pPr>
        <w:pStyle w:val="ListParagraph"/>
        <w:numPr>
          <w:ilvl w:val="0"/>
          <w:numId w:val="1"/>
        </w:numPr>
        <w:rPr>
          <w:rFonts w:asciiTheme="minorHAnsi" w:hAnsiTheme="minorHAnsi"/>
          <w:sz w:val="22"/>
          <w:szCs w:val="22"/>
        </w:rPr>
      </w:pPr>
      <w:r w:rsidRPr="00793BCC">
        <w:rPr>
          <w:rFonts w:asciiTheme="minorHAnsi" w:hAnsiTheme="minorHAnsi"/>
          <w:sz w:val="22"/>
          <w:szCs w:val="22"/>
        </w:rPr>
        <w:t xml:space="preserve">Applicant must be direct service providers. </w:t>
      </w:r>
      <w:r w:rsidRPr="00793BCC">
        <w:rPr>
          <w:rFonts w:asciiTheme="minorHAnsi" w:hAnsiTheme="minorHAnsi"/>
          <w:b/>
          <w:bCs/>
          <w:sz w:val="22"/>
          <w:szCs w:val="22"/>
        </w:rPr>
        <w:t xml:space="preserve">Applicants may not sub-award nor sub-contract any portion of the delivery of services to other providers. </w:t>
      </w:r>
    </w:p>
    <w:p w14:paraId="016C20CE" w14:textId="6F077B07" w:rsidR="00334E1D" w:rsidRPr="00793BCC" w:rsidRDefault="00334E1D" w:rsidP="00334E1D">
      <w:pPr>
        <w:pStyle w:val="ListParagraph"/>
        <w:numPr>
          <w:ilvl w:val="0"/>
          <w:numId w:val="1"/>
        </w:numPr>
        <w:rPr>
          <w:rFonts w:asciiTheme="minorHAnsi" w:hAnsiTheme="minorHAnsi"/>
          <w:sz w:val="22"/>
          <w:szCs w:val="22"/>
        </w:rPr>
      </w:pPr>
      <w:r w:rsidRPr="00793BCC">
        <w:rPr>
          <w:rFonts w:asciiTheme="minorHAnsi" w:hAnsiTheme="minorHAnsi"/>
          <w:sz w:val="22"/>
          <w:szCs w:val="22"/>
        </w:rPr>
        <w:t xml:space="preserve">Applicants must be prepared to fund their efforts at the beginning of the grant period at their own expense until reimbursements can be requested by the applicant and paid by NMHED. </w:t>
      </w:r>
    </w:p>
    <w:p w14:paraId="4BF51FAE" w14:textId="6A962BC0" w:rsidR="009E0766" w:rsidRPr="00793BCC" w:rsidRDefault="00334E1D" w:rsidP="009E0766">
      <w:pPr>
        <w:pStyle w:val="ListParagraph"/>
        <w:numPr>
          <w:ilvl w:val="0"/>
          <w:numId w:val="1"/>
        </w:numPr>
        <w:rPr>
          <w:rFonts w:asciiTheme="minorHAnsi" w:hAnsiTheme="minorHAnsi"/>
          <w:sz w:val="22"/>
          <w:szCs w:val="22"/>
        </w:rPr>
      </w:pPr>
      <w:r w:rsidRPr="00793BCC">
        <w:rPr>
          <w:rFonts w:asciiTheme="minorHAnsi" w:hAnsiTheme="minorHAnsi"/>
          <w:sz w:val="22"/>
          <w:szCs w:val="22"/>
        </w:rPr>
        <w:t>Applicants must propose to provide services for adult residents of New Mexico.</w:t>
      </w:r>
    </w:p>
    <w:p w14:paraId="4F3736D4" w14:textId="22D9D1B1" w:rsidR="009E0766" w:rsidRPr="00793BCC" w:rsidRDefault="009E0766" w:rsidP="009E0766">
      <w:pPr>
        <w:rPr>
          <w:rFonts w:asciiTheme="minorHAnsi" w:hAnsiTheme="minorHAnsi"/>
          <w:b/>
          <w:bCs/>
          <w:sz w:val="22"/>
          <w:szCs w:val="22"/>
        </w:rPr>
      </w:pPr>
      <w:r w:rsidRPr="00793BCC">
        <w:rPr>
          <w:rFonts w:asciiTheme="minorHAnsi" w:hAnsiTheme="minorHAnsi"/>
          <w:b/>
          <w:bCs/>
          <w:sz w:val="28"/>
          <w:szCs w:val="28"/>
        </w:rPr>
        <w:t>Grant Requirements</w:t>
      </w:r>
    </w:p>
    <w:p w14:paraId="69F84682" w14:textId="513B1580" w:rsidR="009E0766" w:rsidRPr="00793BCC" w:rsidRDefault="009E0766" w:rsidP="009E0766">
      <w:pPr>
        <w:rPr>
          <w:rFonts w:asciiTheme="minorHAnsi" w:hAnsiTheme="minorHAnsi"/>
          <w:sz w:val="22"/>
          <w:szCs w:val="22"/>
        </w:rPr>
      </w:pPr>
      <w:r w:rsidRPr="00793BCC">
        <w:rPr>
          <w:rFonts w:asciiTheme="minorHAnsi" w:hAnsiTheme="minorHAnsi"/>
          <w:sz w:val="22"/>
          <w:szCs w:val="22"/>
        </w:rPr>
        <w:t>Awardees must:</w:t>
      </w:r>
    </w:p>
    <w:p w14:paraId="48893800" w14:textId="25CF115E" w:rsidR="009E0766" w:rsidRPr="00793BCC" w:rsidRDefault="009E0766" w:rsidP="009E0766">
      <w:pPr>
        <w:pStyle w:val="ListParagraph"/>
        <w:numPr>
          <w:ilvl w:val="0"/>
          <w:numId w:val="2"/>
        </w:numPr>
        <w:rPr>
          <w:rFonts w:asciiTheme="minorHAnsi" w:hAnsiTheme="minorHAnsi"/>
          <w:sz w:val="22"/>
          <w:szCs w:val="22"/>
        </w:rPr>
      </w:pPr>
      <w:r w:rsidRPr="00793BCC">
        <w:rPr>
          <w:rFonts w:asciiTheme="minorHAnsi" w:hAnsiTheme="minorHAnsi"/>
          <w:sz w:val="22"/>
          <w:szCs w:val="22"/>
        </w:rPr>
        <w:t>Demonstrate a programmatic emphasis on providing high-quality instructional services to adult residents of New Mexico with emergent literacy. Service modalities should emphasize small group instruction and one-on-one tutoring. These emphases are necessary because they are aligned with the intent of this funding from the New Mexico Legislature. NMHED recognizes and accepts that adult literacy programs serve learners at all stages of literacy development. Our holistic definition of literacy on page 2 of this RFA includes print and digital literacy, numeracy, and family literacy. We do not prohibit funded adult literacy programs from serving adult learners at all stages of literacy development, up to and including high school equivalency (HSE) preparation and including instruction in English as a Second Language (ESL). However, with the funds provided through this grant program, awardees must demonstrate an emphasis on serving those adult learners with emergent literacy. In past iterations of this grant program, NMHED has required that programs use nationally recognized standardized tests, such as TABE or CASAS, to ensure that learners served with these funds tested at or below a 6</w:t>
      </w:r>
      <w:r w:rsidRPr="00793BCC">
        <w:rPr>
          <w:rFonts w:asciiTheme="minorHAnsi" w:hAnsiTheme="minorHAnsi"/>
          <w:sz w:val="22"/>
          <w:szCs w:val="22"/>
          <w:vertAlign w:val="superscript"/>
        </w:rPr>
        <w:t>th</w:t>
      </w:r>
      <w:r w:rsidRPr="00793BCC">
        <w:rPr>
          <w:rFonts w:asciiTheme="minorHAnsi" w:hAnsiTheme="minorHAnsi"/>
          <w:sz w:val="22"/>
          <w:szCs w:val="22"/>
        </w:rPr>
        <w:t xml:space="preserve"> grade </w:t>
      </w:r>
      <w:r w:rsidR="004913A6" w:rsidRPr="00793BCC">
        <w:rPr>
          <w:rFonts w:asciiTheme="minorHAnsi" w:hAnsiTheme="minorHAnsi"/>
          <w:sz w:val="22"/>
          <w:szCs w:val="22"/>
        </w:rPr>
        <w:t xml:space="preserve">reading level. </w:t>
      </w:r>
      <w:r w:rsidR="004913A6" w:rsidRPr="00793BCC">
        <w:rPr>
          <w:rFonts w:asciiTheme="minorHAnsi" w:hAnsiTheme="minorHAnsi"/>
          <w:b/>
          <w:bCs/>
          <w:sz w:val="22"/>
          <w:szCs w:val="22"/>
        </w:rPr>
        <w:t>While NMHED no longer requires TABE or CASAS tests</w:t>
      </w:r>
      <w:r w:rsidR="004913A6" w:rsidRPr="00793BCC">
        <w:rPr>
          <w:rFonts w:asciiTheme="minorHAnsi" w:hAnsiTheme="minorHAnsi"/>
          <w:sz w:val="22"/>
          <w:szCs w:val="22"/>
        </w:rPr>
        <w:t xml:space="preserve"> in funded adult literacy programs, awardees that do </w:t>
      </w:r>
      <w:r w:rsidR="004913A6" w:rsidRPr="00793BCC">
        <w:rPr>
          <w:rFonts w:asciiTheme="minorHAnsi" w:hAnsiTheme="minorHAnsi"/>
          <w:sz w:val="22"/>
          <w:szCs w:val="22"/>
        </w:rPr>
        <w:lastRenderedPageBreak/>
        <w:t>not these tests must demonstrate through other means their emphasis on serving those with emergent literacy. These include goals that they are required to set and track with learners and may include outcomes on appropriate, evidence-based literacy assessments of programs’ choosing.</w:t>
      </w:r>
      <w:r w:rsidR="006B12CD" w:rsidRPr="00793BCC">
        <w:rPr>
          <w:rFonts w:asciiTheme="minorHAnsi" w:hAnsiTheme="minorHAnsi"/>
          <w:sz w:val="22"/>
          <w:szCs w:val="22"/>
        </w:rPr>
        <w:t xml:space="preserve"> These may also include strategies to increase enrollment of adults with low literacy within the local community.</w:t>
      </w:r>
      <w:r w:rsidR="004913A6" w:rsidRPr="00793BCC">
        <w:rPr>
          <w:rFonts w:asciiTheme="minorHAnsi" w:hAnsiTheme="minorHAnsi"/>
          <w:sz w:val="22"/>
          <w:szCs w:val="22"/>
        </w:rPr>
        <w:t xml:space="preserve"> </w:t>
      </w:r>
      <w:r w:rsidR="006B12CD" w:rsidRPr="00793BCC">
        <w:rPr>
          <w:rFonts w:asciiTheme="minorHAnsi" w:hAnsiTheme="minorHAnsi"/>
          <w:sz w:val="22"/>
          <w:szCs w:val="22"/>
        </w:rPr>
        <w:t>These measures</w:t>
      </w:r>
      <w:r w:rsidR="004913A6" w:rsidRPr="00793BCC">
        <w:rPr>
          <w:rFonts w:asciiTheme="minorHAnsi" w:hAnsiTheme="minorHAnsi"/>
          <w:sz w:val="22"/>
          <w:szCs w:val="22"/>
        </w:rPr>
        <w:t xml:space="preserve"> are subject to audit by NMHED to verify compliance with this requirement. </w:t>
      </w:r>
    </w:p>
    <w:p w14:paraId="4C0F621A" w14:textId="41E0E1AC" w:rsidR="004913A6" w:rsidRPr="00793BCC" w:rsidRDefault="004913A6" w:rsidP="009E0766">
      <w:pPr>
        <w:pStyle w:val="ListParagraph"/>
        <w:numPr>
          <w:ilvl w:val="0"/>
          <w:numId w:val="2"/>
        </w:numPr>
        <w:rPr>
          <w:rFonts w:asciiTheme="minorHAnsi" w:hAnsiTheme="minorHAnsi"/>
          <w:sz w:val="22"/>
          <w:szCs w:val="22"/>
        </w:rPr>
      </w:pPr>
      <w:r w:rsidRPr="00793BCC">
        <w:rPr>
          <w:rFonts w:asciiTheme="minorHAnsi" w:hAnsiTheme="minorHAnsi"/>
          <w:sz w:val="22"/>
          <w:szCs w:val="22"/>
        </w:rPr>
        <w:t xml:space="preserve">Use the Literacy, Adult, and Community Education System (LACES) database provided by NMHED to track all required learner and program data, as required by the NMHED Adult Literacy Program Data and Assessment Policy. </w:t>
      </w:r>
    </w:p>
    <w:p w14:paraId="517B173D" w14:textId="09B724DD" w:rsidR="004913A6" w:rsidRPr="00793BCC" w:rsidRDefault="004913A6" w:rsidP="009E0766">
      <w:pPr>
        <w:pStyle w:val="ListParagraph"/>
        <w:numPr>
          <w:ilvl w:val="0"/>
          <w:numId w:val="2"/>
        </w:numPr>
        <w:rPr>
          <w:rFonts w:asciiTheme="minorHAnsi" w:hAnsiTheme="minorHAnsi"/>
          <w:sz w:val="22"/>
          <w:szCs w:val="22"/>
        </w:rPr>
      </w:pPr>
      <w:r w:rsidRPr="00793BCC">
        <w:rPr>
          <w:rFonts w:asciiTheme="minorHAnsi" w:hAnsiTheme="minorHAnsi"/>
          <w:sz w:val="22"/>
          <w:szCs w:val="22"/>
        </w:rPr>
        <w:t xml:space="preserve">Set, track, and report learning goals with all learners, in accordance with the NMHED Adult Literacy Program Data and Assessment Policy. Progress on literacy goals is the primary way that NMHED will demonstrate adult literacy outcomes through this grant program. </w:t>
      </w:r>
    </w:p>
    <w:p w14:paraId="43191A37" w14:textId="77777777" w:rsidR="004913A6" w:rsidRPr="00793BCC" w:rsidRDefault="004913A6" w:rsidP="009E0766">
      <w:pPr>
        <w:pStyle w:val="ListParagraph"/>
        <w:numPr>
          <w:ilvl w:val="0"/>
          <w:numId w:val="2"/>
        </w:numPr>
        <w:rPr>
          <w:rFonts w:asciiTheme="minorHAnsi" w:hAnsiTheme="minorHAnsi"/>
          <w:sz w:val="22"/>
          <w:szCs w:val="22"/>
        </w:rPr>
      </w:pPr>
      <w:r w:rsidRPr="00793BCC">
        <w:rPr>
          <w:rFonts w:asciiTheme="minorHAnsi" w:hAnsiTheme="minorHAnsi"/>
          <w:sz w:val="22"/>
          <w:szCs w:val="22"/>
        </w:rPr>
        <w:t>Participate in NMHED-led initiatives to promote communication, quality, and efficiency in the provision of adult literacy services in New Mexico. These initiatives include, but are not limited to, a statewide email distribution list (</w:t>
      </w:r>
      <w:hyperlink r:id="rId12" w:history="1">
        <w:r w:rsidRPr="00793BCC">
          <w:rPr>
            <w:rStyle w:val="Hyperlink"/>
            <w:rFonts w:asciiTheme="minorHAnsi" w:hAnsiTheme="minorHAnsi"/>
            <w:sz w:val="22"/>
            <w:szCs w:val="22"/>
          </w:rPr>
          <w:t>adultlit@nmdelt.org</w:t>
        </w:r>
      </w:hyperlink>
      <w:r w:rsidRPr="00793BCC">
        <w:rPr>
          <w:rFonts w:asciiTheme="minorHAnsi" w:hAnsiTheme="minorHAnsi"/>
          <w:sz w:val="22"/>
          <w:szCs w:val="22"/>
        </w:rPr>
        <w:t xml:space="preserve">), regular virtual meetings and other potential in-person meetings, as needed; trainings on NMHED policy and procedure related to the grant; LACES training and regular program performance reviews; professional learning opportunities; and efforts to promote referrals and collaboration with other adult education programs and partners. </w:t>
      </w:r>
    </w:p>
    <w:p w14:paraId="350CB1C7" w14:textId="2DB73433" w:rsidR="004913A6" w:rsidRPr="00793BCC" w:rsidRDefault="004913A6" w:rsidP="009E0766">
      <w:pPr>
        <w:pStyle w:val="ListParagraph"/>
        <w:numPr>
          <w:ilvl w:val="0"/>
          <w:numId w:val="2"/>
        </w:numPr>
        <w:rPr>
          <w:rFonts w:asciiTheme="minorHAnsi" w:hAnsiTheme="minorHAnsi"/>
          <w:sz w:val="22"/>
          <w:szCs w:val="22"/>
        </w:rPr>
      </w:pPr>
      <w:r w:rsidRPr="00793BCC">
        <w:rPr>
          <w:rFonts w:asciiTheme="minorHAnsi" w:hAnsiTheme="minorHAnsi"/>
          <w:sz w:val="22"/>
          <w:szCs w:val="22"/>
        </w:rPr>
        <w:t xml:space="preserve">Respond promptly to </w:t>
      </w:r>
      <w:r w:rsidR="006B12CD" w:rsidRPr="00793BCC">
        <w:rPr>
          <w:rFonts w:asciiTheme="minorHAnsi" w:hAnsiTheme="minorHAnsi"/>
          <w:sz w:val="22"/>
          <w:szCs w:val="22"/>
        </w:rPr>
        <w:t>all</w:t>
      </w:r>
      <w:r w:rsidRPr="00793BCC">
        <w:rPr>
          <w:rFonts w:asciiTheme="minorHAnsi" w:hAnsiTheme="minorHAnsi"/>
          <w:sz w:val="22"/>
          <w:szCs w:val="22"/>
        </w:rPr>
        <w:t xml:space="preserve"> direct communications from NMHED staff and any contractors engaged to work with and support Adult Literacy grantee programs.</w:t>
      </w:r>
    </w:p>
    <w:p w14:paraId="2647E69B" w14:textId="77777777" w:rsidR="00407644" w:rsidRPr="00793BCC" w:rsidRDefault="004913A6" w:rsidP="009E0766">
      <w:pPr>
        <w:pStyle w:val="ListParagraph"/>
        <w:numPr>
          <w:ilvl w:val="0"/>
          <w:numId w:val="2"/>
        </w:numPr>
        <w:rPr>
          <w:rFonts w:asciiTheme="minorHAnsi" w:hAnsiTheme="minorHAnsi"/>
          <w:sz w:val="22"/>
          <w:szCs w:val="22"/>
        </w:rPr>
      </w:pPr>
      <w:r w:rsidRPr="00793BCC">
        <w:rPr>
          <w:rFonts w:asciiTheme="minorHAnsi" w:hAnsiTheme="minorHAnsi"/>
          <w:sz w:val="22"/>
          <w:szCs w:val="22"/>
        </w:rPr>
        <w:t xml:space="preserve">Comply with all published NMHED policies and procedures for Adult Literacy Grantees, which will be posted on </w:t>
      </w:r>
      <w:r w:rsidR="00407644" w:rsidRPr="00793BCC">
        <w:rPr>
          <w:rFonts w:asciiTheme="minorHAnsi" w:hAnsiTheme="minorHAnsi"/>
          <w:sz w:val="22"/>
          <w:szCs w:val="22"/>
        </w:rPr>
        <w:t xml:space="preserve">PropelNM.org. Included in these policies are rules regarding cost allowability and clear parameters on the practice of learner co-enrollment in Adult Literacy and AEFLA-funded Adult Education programs. </w:t>
      </w:r>
    </w:p>
    <w:p w14:paraId="54C6D9A5" w14:textId="2E3C6229" w:rsidR="00407644" w:rsidRPr="00793BCC" w:rsidRDefault="00407644" w:rsidP="009E0766">
      <w:pPr>
        <w:pStyle w:val="ListParagraph"/>
        <w:numPr>
          <w:ilvl w:val="0"/>
          <w:numId w:val="2"/>
        </w:numPr>
        <w:rPr>
          <w:rFonts w:asciiTheme="minorHAnsi" w:hAnsiTheme="minorHAnsi"/>
          <w:sz w:val="22"/>
          <w:szCs w:val="22"/>
        </w:rPr>
      </w:pPr>
      <w:r w:rsidRPr="00793BCC">
        <w:rPr>
          <w:rFonts w:asciiTheme="minorHAnsi" w:hAnsiTheme="minorHAnsi"/>
          <w:sz w:val="22"/>
          <w:szCs w:val="22"/>
        </w:rPr>
        <w:t>Deliver a complete Annual Report by September 1</w:t>
      </w:r>
      <w:r w:rsidRPr="00793BCC">
        <w:rPr>
          <w:rFonts w:asciiTheme="minorHAnsi" w:hAnsiTheme="minorHAnsi"/>
          <w:sz w:val="22"/>
          <w:szCs w:val="22"/>
          <w:vertAlign w:val="superscript"/>
        </w:rPr>
        <w:t>st</w:t>
      </w:r>
      <w:r w:rsidRPr="00793BCC">
        <w:rPr>
          <w:rFonts w:asciiTheme="minorHAnsi" w:hAnsiTheme="minorHAnsi"/>
          <w:sz w:val="22"/>
          <w:szCs w:val="22"/>
        </w:rPr>
        <w:t xml:space="preserve"> of each year of the grant cycle </w:t>
      </w:r>
      <w:r w:rsidR="006B12CD" w:rsidRPr="00793BCC">
        <w:rPr>
          <w:rFonts w:asciiTheme="minorHAnsi" w:hAnsiTheme="minorHAnsi"/>
          <w:sz w:val="22"/>
          <w:szCs w:val="22"/>
        </w:rPr>
        <w:t xml:space="preserve">(or an alternative date communicated in advance by NMHED) </w:t>
      </w:r>
      <w:r w:rsidRPr="00793BCC">
        <w:rPr>
          <w:rFonts w:asciiTheme="minorHAnsi" w:hAnsiTheme="minorHAnsi"/>
          <w:sz w:val="22"/>
          <w:szCs w:val="22"/>
        </w:rPr>
        <w:t xml:space="preserve">using the template provided by NMHED. </w:t>
      </w:r>
    </w:p>
    <w:p w14:paraId="2A8E8449" w14:textId="77777777" w:rsidR="00407644" w:rsidRPr="00793BCC" w:rsidRDefault="00407644" w:rsidP="00407644">
      <w:pPr>
        <w:ind w:left="360"/>
        <w:rPr>
          <w:rFonts w:asciiTheme="minorHAnsi" w:hAnsiTheme="minorHAnsi"/>
          <w:b/>
          <w:bCs/>
          <w:sz w:val="22"/>
          <w:szCs w:val="22"/>
        </w:rPr>
      </w:pPr>
      <w:r w:rsidRPr="00793BCC">
        <w:rPr>
          <w:rFonts w:asciiTheme="minorHAnsi" w:hAnsiTheme="minorHAnsi"/>
          <w:b/>
          <w:bCs/>
          <w:sz w:val="28"/>
          <w:szCs w:val="28"/>
        </w:rPr>
        <w:t>Application Procedure</w:t>
      </w:r>
    </w:p>
    <w:p w14:paraId="5B233841" w14:textId="535136B3" w:rsidR="00407644" w:rsidRPr="00793BCC" w:rsidRDefault="00407644" w:rsidP="00407644">
      <w:pPr>
        <w:ind w:left="360"/>
        <w:rPr>
          <w:rFonts w:asciiTheme="minorHAnsi" w:hAnsiTheme="minorHAnsi"/>
          <w:sz w:val="22"/>
          <w:szCs w:val="22"/>
        </w:rPr>
      </w:pPr>
      <w:r w:rsidRPr="00793BCC">
        <w:rPr>
          <w:rFonts w:asciiTheme="minorHAnsi" w:hAnsiTheme="minorHAnsi"/>
          <w:sz w:val="22"/>
          <w:szCs w:val="22"/>
        </w:rPr>
        <w:t xml:space="preserve">All eligible providers who wish to apply for a grant should notify NMHED at </w:t>
      </w:r>
      <w:hyperlink r:id="rId13" w:history="1">
        <w:r w:rsidRPr="00793BCC">
          <w:rPr>
            <w:rStyle w:val="Hyperlink"/>
            <w:rFonts w:asciiTheme="minorHAnsi" w:hAnsiTheme="minorHAnsi"/>
            <w:sz w:val="22"/>
            <w:szCs w:val="22"/>
          </w:rPr>
          <w:t>adult.education@hed.nm.gov</w:t>
        </w:r>
      </w:hyperlink>
      <w:r w:rsidRPr="00793BCC">
        <w:rPr>
          <w:rFonts w:asciiTheme="minorHAnsi" w:hAnsiTheme="minorHAnsi"/>
          <w:sz w:val="22"/>
          <w:szCs w:val="22"/>
        </w:rPr>
        <w:t xml:space="preserve"> by February 27, 2026 to ensure inclusion in all notifications, clarifications, and opportunities to ask questions during the application process. However, advance notice is not required in order to apply. </w:t>
      </w:r>
    </w:p>
    <w:p w14:paraId="7D6A5685" w14:textId="202332B2" w:rsidR="004913A6" w:rsidRPr="00793BCC" w:rsidRDefault="00407644" w:rsidP="00407644">
      <w:pPr>
        <w:ind w:left="360"/>
        <w:rPr>
          <w:rFonts w:asciiTheme="minorHAnsi" w:hAnsiTheme="minorHAnsi"/>
          <w:sz w:val="22"/>
          <w:szCs w:val="22"/>
        </w:rPr>
      </w:pPr>
      <w:r w:rsidRPr="00793BCC">
        <w:rPr>
          <w:rFonts w:asciiTheme="minorHAnsi" w:hAnsiTheme="minorHAnsi"/>
          <w:sz w:val="22"/>
          <w:szCs w:val="22"/>
        </w:rPr>
        <w:t xml:space="preserve">NMHED will conduct a pre-application conference by webinar on </w:t>
      </w:r>
      <w:r w:rsidR="004913A6" w:rsidRPr="00793BCC">
        <w:rPr>
          <w:rFonts w:asciiTheme="minorHAnsi" w:hAnsiTheme="minorHAnsi"/>
          <w:sz w:val="22"/>
          <w:szCs w:val="22"/>
        </w:rPr>
        <w:t xml:space="preserve"> </w:t>
      </w:r>
      <w:r w:rsidRPr="00793BCC">
        <w:rPr>
          <w:rFonts w:asciiTheme="minorHAnsi" w:hAnsiTheme="minorHAnsi"/>
          <w:sz w:val="22"/>
          <w:szCs w:val="22"/>
        </w:rPr>
        <w:t>Tuesday, March 3, 2026,</w:t>
      </w:r>
      <w:r w:rsidR="006B12CD" w:rsidRPr="00793BCC">
        <w:rPr>
          <w:rFonts w:asciiTheme="minorHAnsi" w:hAnsiTheme="minorHAnsi"/>
          <w:sz w:val="22"/>
          <w:szCs w:val="22"/>
        </w:rPr>
        <w:t xml:space="preserve"> </w:t>
      </w:r>
      <w:r w:rsidRPr="00793BCC">
        <w:rPr>
          <w:rFonts w:asciiTheme="minorHAnsi" w:hAnsiTheme="minorHAnsi"/>
          <w:sz w:val="22"/>
          <w:szCs w:val="22"/>
        </w:rPr>
        <w:t xml:space="preserve">for all who indicated an intent to apply. The purpose of the conference is to hear and respond to questions and provide clarification about the application process so that all applicants have access to the same information. The webinar will be recorded for those unable to attend. Until the application due date, applicant may submit questions in writing to </w:t>
      </w:r>
      <w:hyperlink r:id="rId14" w:history="1">
        <w:r w:rsidRPr="00793BCC">
          <w:rPr>
            <w:rStyle w:val="Hyperlink"/>
            <w:rFonts w:asciiTheme="minorHAnsi" w:hAnsiTheme="minorHAnsi"/>
            <w:sz w:val="22"/>
            <w:szCs w:val="22"/>
          </w:rPr>
          <w:t>adult.education@hed.nm.gov</w:t>
        </w:r>
      </w:hyperlink>
      <w:r w:rsidRPr="00793BCC">
        <w:rPr>
          <w:rFonts w:asciiTheme="minorHAnsi" w:hAnsiTheme="minorHAnsi"/>
          <w:sz w:val="22"/>
          <w:szCs w:val="22"/>
        </w:rPr>
        <w:t xml:space="preserve">. All questions will be answered in writing, and questions and answers will be posted </w:t>
      </w:r>
      <w:r w:rsidR="009A5473" w:rsidRPr="00793BCC">
        <w:rPr>
          <w:rFonts w:asciiTheme="minorHAnsi" w:hAnsiTheme="minorHAnsi"/>
          <w:sz w:val="22"/>
          <w:szCs w:val="22"/>
        </w:rPr>
        <w:t>to</w:t>
      </w:r>
      <w:r w:rsidRPr="00793BCC">
        <w:rPr>
          <w:rFonts w:asciiTheme="minorHAnsi" w:hAnsiTheme="minorHAnsi"/>
          <w:sz w:val="22"/>
          <w:szCs w:val="22"/>
        </w:rPr>
        <w:t xml:space="preserve"> the NMHED-AE website. </w:t>
      </w:r>
    </w:p>
    <w:p w14:paraId="1F175ECB" w14:textId="22FA140C" w:rsidR="005A66E9" w:rsidRPr="00793BCC" w:rsidRDefault="005A66E9" w:rsidP="00407644">
      <w:pPr>
        <w:ind w:left="360"/>
        <w:rPr>
          <w:rFonts w:asciiTheme="minorHAnsi" w:hAnsiTheme="minorHAnsi"/>
          <w:sz w:val="22"/>
          <w:szCs w:val="22"/>
        </w:rPr>
      </w:pPr>
      <w:r w:rsidRPr="00793BCC">
        <w:rPr>
          <w:rFonts w:asciiTheme="minorHAnsi" w:hAnsiTheme="minorHAnsi"/>
          <w:sz w:val="22"/>
          <w:szCs w:val="22"/>
        </w:rPr>
        <w:t>The</w:t>
      </w:r>
      <w:r w:rsidRPr="00793BCC">
        <w:rPr>
          <w:rFonts w:asciiTheme="minorHAnsi" w:hAnsiTheme="minorHAnsi"/>
          <w:b/>
          <w:bCs/>
          <w:sz w:val="22"/>
          <w:szCs w:val="22"/>
        </w:rPr>
        <w:t xml:space="preserve"> deadline for submission is Friday, April 3, 2026. </w:t>
      </w:r>
      <w:r w:rsidRPr="00793BCC">
        <w:rPr>
          <w:rFonts w:asciiTheme="minorHAnsi" w:hAnsiTheme="minorHAnsi"/>
          <w:sz w:val="22"/>
          <w:szCs w:val="22"/>
        </w:rPr>
        <w:t xml:space="preserve">You will be notified within two business days of receipt of your application. If you do not receive a notification within this timeframe, please </w:t>
      </w:r>
      <w:r w:rsidR="00075911" w:rsidRPr="00793BCC">
        <w:rPr>
          <w:rFonts w:asciiTheme="minorHAnsi" w:hAnsiTheme="minorHAnsi"/>
          <w:sz w:val="22"/>
          <w:szCs w:val="22"/>
        </w:rPr>
        <w:t xml:space="preserve">contact the Adult Education Division </w:t>
      </w:r>
      <w:r w:rsidR="00EC457E" w:rsidRPr="00793BCC">
        <w:rPr>
          <w:rFonts w:asciiTheme="minorHAnsi" w:hAnsiTheme="minorHAnsi"/>
          <w:sz w:val="22"/>
          <w:szCs w:val="22"/>
        </w:rPr>
        <w:t>(</w:t>
      </w:r>
      <w:hyperlink r:id="rId15" w:history="1">
        <w:r w:rsidR="00EC457E" w:rsidRPr="00793BCC">
          <w:rPr>
            <w:rStyle w:val="Hyperlink"/>
            <w:rFonts w:asciiTheme="minorHAnsi" w:hAnsiTheme="minorHAnsi"/>
            <w:sz w:val="22"/>
            <w:szCs w:val="22"/>
          </w:rPr>
          <w:t>adult.education@hed.nm.gov</w:t>
        </w:r>
      </w:hyperlink>
      <w:r w:rsidR="00EC457E" w:rsidRPr="00793BCC">
        <w:rPr>
          <w:rFonts w:asciiTheme="minorHAnsi" w:hAnsiTheme="minorHAnsi"/>
          <w:sz w:val="22"/>
          <w:szCs w:val="22"/>
        </w:rPr>
        <w:t xml:space="preserve">) </w:t>
      </w:r>
      <w:r w:rsidRPr="00793BCC">
        <w:rPr>
          <w:rFonts w:asciiTheme="minorHAnsi" w:hAnsiTheme="minorHAnsi"/>
          <w:sz w:val="22"/>
          <w:szCs w:val="22"/>
        </w:rPr>
        <w:t xml:space="preserve">to ensure your application was received. Applications must be emailed to </w:t>
      </w:r>
      <w:hyperlink r:id="rId16" w:history="1">
        <w:r w:rsidRPr="00793BCC">
          <w:rPr>
            <w:rStyle w:val="Hyperlink"/>
            <w:rFonts w:asciiTheme="minorHAnsi" w:hAnsiTheme="minorHAnsi"/>
            <w:sz w:val="22"/>
            <w:szCs w:val="22"/>
          </w:rPr>
          <w:t>adult.education@hed.nm.gov</w:t>
        </w:r>
      </w:hyperlink>
      <w:r w:rsidRPr="00793BCC">
        <w:rPr>
          <w:rFonts w:asciiTheme="minorHAnsi" w:hAnsiTheme="minorHAnsi"/>
          <w:sz w:val="22"/>
          <w:szCs w:val="22"/>
        </w:rPr>
        <w:t>. Applications must be received by 11:59 pm Mountain Time on Friday, April 3, 2026.</w:t>
      </w:r>
    </w:p>
    <w:p w14:paraId="6B22CDC8" w14:textId="440915B3" w:rsidR="005A66E9" w:rsidRPr="00793BCC" w:rsidRDefault="005A66E9" w:rsidP="00407644">
      <w:pPr>
        <w:ind w:left="360"/>
        <w:rPr>
          <w:rFonts w:asciiTheme="minorHAnsi" w:hAnsiTheme="minorHAnsi"/>
          <w:b/>
          <w:bCs/>
          <w:sz w:val="22"/>
          <w:szCs w:val="22"/>
        </w:rPr>
      </w:pPr>
      <w:r w:rsidRPr="00793BCC">
        <w:rPr>
          <w:rFonts w:asciiTheme="minorHAnsi" w:hAnsiTheme="minorHAnsi"/>
          <w:b/>
          <w:bCs/>
          <w:sz w:val="22"/>
          <w:szCs w:val="22"/>
        </w:rPr>
        <w:t>NOTE: Paper applications will not be accepted. Your application will not be considered if you do not submit it by 11:59 pm on Friday, April 3, 2026.</w:t>
      </w:r>
    </w:p>
    <w:p w14:paraId="249FE7E5" w14:textId="618D171D" w:rsidR="005A66E9" w:rsidRPr="00793BCC" w:rsidRDefault="005A66E9" w:rsidP="00407644">
      <w:pPr>
        <w:ind w:left="360"/>
        <w:rPr>
          <w:rFonts w:asciiTheme="minorHAnsi" w:hAnsiTheme="minorHAnsi"/>
          <w:sz w:val="22"/>
          <w:szCs w:val="22"/>
        </w:rPr>
      </w:pPr>
      <w:r w:rsidRPr="00793BCC">
        <w:rPr>
          <w:rFonts w:asciiTheme="minorHAnsi" w:hAnsiTheme="minorHAnsi"/>
          <w:sz w:val="22"/>
          <w:szCs w:val="22"/>
        </w:rPr>
        <w:t xml:space="preserve">Applications will be reviewed by an impartial committee made up of members with expertise in adult education and literacy programming and operation. Determination of and notification to applicants who will be awarded a grant will be made no later than May 1, 2026. </w:t>
      </w:r>
    </w:p>
    <w:p w14:paraId="7D60648E" w14:textId="40FCF5F3" w:rsidR="005A66E9" w:rsidRPr="00793BCC" w:rsidRDefault="005A66E9" w:rsidP="00407644">
      <w:pPr>
        <w:ind w:left="360"/>
        <w:rPr>
          <w:rFonts w:asciiTheme="minorHAnsi" w:hAnsiTheme="minorHAnsi"/>
          <w:sz w:val="22"/>
          <w:szCs w:val="22"/>
        </w:rPr>
      </w:pPr>
      <w:r w:rsidRPr="00793BCC">
        <w:rPr>
          <w:rFonts w:asciiTheme="minorHAnsi" w:hAnsiTheme="minorHAnsi"/>
          <w:b/>
          <w:bCs/>
          <w:sz w:val="28"/>
          <w:szCs w:val="28"/>
        </w:rPr>
        <w:t>Evaluation Criteria</w:t>
      </w:r>
    </w:p>
    <w:p w14:paraId="5F7DD6B5" w14:textId="6774A945" w:rsidR="005A66E9" w:rsidRPr="00793BCC" w:rsidRDefault="005A66E9" w:rsidP="00407644">
      <w:pPr>
        <w:ind w:left="360"/>
        <w:rPr>
          <w:rFonts w:asciiTheme="minorHAnsi" w:hAnsiTheme="minorHAnsi"/>
          <w:sz w:val="22"/>
          <w:szCs w:val="22"/>
        </w:rPr>
      </w:pPr>
      <w:r w:rsidRPr="00793BCC">
        <w:rPr>
          <w:rFonts w:asciiTheme="minorHAnsi" w:hAnsiTheme="minorHAnsi"/>
          <w:sz w:val="22"/>
          <w:szCs w:val="22"/>
        </w:rPr>
        <w:t>NMHED will select awardees based on several factors, which may include the following:</w:t>
      </w:r>
    </w:p>
    <w:p w14:paraId="576A07D2" w14:textId="711AE4B2" w:rsidR="005A66E9" w:rsidRPr="00793BCC" w:rsidRDefault="005A66E9" w:rsidP="005A66E9">
      <w:pPr>
        <w:pStyle w:val="ListParagraph"/>
        <w:numPr>
          <w:ilvl w:val="0"/>
          <w:numId w:val="3"/>
        </w:numPr>
        <w:rPr>
          <w:rFonts w:asciiTheme="minorHAnsi" w:hAnsiTheme="minorHAnsi"/>
          <w:sz w:val="22"/>
          <w:szCs w:val="22"/>
        </w:rPr>
      </w:pPr>
      <w:r w:rsidRPr="00793BCC">
        <w:rPr>
          <w:rFonts w:asciiTheme="minorHAnsi" w:hAnsiTheme="minorHAnsi"/>
          <w:sz w:val="22"/>
          <w:szCs w:val="22"/>
        </w:rPr>
        <w:t>Selection Committee’s scoring and recommendations;</w:t>
      </w:r>
    </w:p>
    <w:p w14:paraId="211A9031" w14:textId="263857A9" w:rsidR="005A66E9" w:rsidRPr="00793BCC" w:rsidRDefault="005A66E9" w:rsidP="005A66E9">
      <w:pPr>
        <w:pStyle w:val="ListParagraph"/>
        <w:numPr>
          <w:ilvl w:val="0"/>
          <w:numId w:val="3"/>
        </w:numPr>
        <w:rPr>
          <w:rFonts w:asciiTheme="minorHAnsi" w:hAnsiTheme="minorHAnsi"/>
          <w:sz w:val="22"/>
          <w:szCs w:val="22"/>
        </w:rPr>
      </w:pPr>
      <w:r w:rsidRPr="00793BCC">
        <w:rPr>
          <w:rFonts w:asciiTheme="minorHAnsi" w:hAnsiTheme="minorHAnsi"/>
          <w:sz w:val="22"/>
          <w:szCs w:val="22"/>
        </w:rPr>
        <w:t>Alignment of proposed applicant activities with grant purpose, requirements, and eligibility criteria, as stated above;</w:t>
      </w:r>
    </w:p>
    <w:p w14:paraId="22B55E87" w14:textId="0AA0543B" w:rsidR="005A66E9" w:rsidRPr="00793BCC" w:rsidRDefault="005A66E9" w:rsidP="005A66E9">
      <w:pPr>
        <w:pStyle w:val="ListParagraph"/>
        <w:numPr>
          <w:ilvl w:val="0"/>
          <w:numId w:val="3"/>
        </w:numPr>
        <w:rPr>
          <w:rFonts w:asciiTheme="minorHAnsi" w:hAnsiTheme="minorHAnsi"/>
          <w:sz w:val="22"/>
          <w:szCs w:val="22"/>
        </w:rPr>
      </w:pPr>
      <w:r w:rsidRPr="00793BCC">
        <w:rPr>
          <w:rFonts w:asciiTheme="minorHAnsi" w:hAnsiTheme="minorHAnsi"/>
          <w:sz w:val="22"/>
          <w:szCs w:val="22"/>
        </w:rPr>
        <w:t>Evaluation of cost-of-service relative to need, numbers served, and demonstrated effectiveness of services;</w:t>
      </w:r>
    </w:p>
    <w:p w14:paraId="0892793B" w14:textId="41B380FF" w:rsidR="005A66E9" w:rsidRPr="00793BCC" w:rsidRDefault="005A66E9" w:rsidP="005A66E9">
      <w:pPr>
        <w:pStyle w:val="ListParagraph"/>
        <w:numPr>
          <w:ilvl w:val="0"/>
          <w:numId w:val="3"/>
        </w:numPr>
        <w:rPr>
          <w:rFonts w:asciiTheme="minorHAnsi" w:hAnsiTheme="minorHAnsi"/>
          <w:sz w:val="22"/>
          <w:szCs w:val="22"/>
        </w:rPr>
      </w:pPr>
      <w:r w:rsidRPr="00793BCC">
        <w:rPr>
          <w:rFonts w:asciiTheme="minorHAnsi" w:hAnsiTheme="minorHAnsi"/>
          <w:sz w:val="22"/>
          <w:szCs w:val="22"/>
        </w:rPr>
        <w:t>Need for and accessibility of literacy services in the service area</w:t>
      </w:r>
      <w:r w:rsidR="00840F36" w:rsidRPr="00793BCC">
        <w:rPr>
          <w:rFonts w:asciiTheme="minorHAnsi" w:hAnsiTheme="minorHAnsi"/>
          <w:sz w:val="22"/>
          <w:szCs w:val="22"/>
        </w:rPr>
        <w:t>;</w:t>
      </w:r>
    </w:p>
    <w:p w14:paraId="2ED70ED6" w14:textId="1AAD02C3" w:rsidR="00840F36" w:rsidRPr="00793BCC" w:rsidRDefault="00840F36" w:rsidP="005A66E9">
      <w:pPr>
        <w:pStyle w:val="ListParagraph"/>
        <w:numPr>
          <w:ilvl w:val="0"/>
          <w:numId w:val="3"/>
        </w:numPr>
        <w:rPr>
          <w:rFonts w:asciiTheme="minorHAnsi" w:hAnsiTheme="minorHAnsi"/>
          <w:sz w:val="22"/>
          <w:szCs w:val="22"/>
        </w:rPr>
      </w:pPr>
      <w:r w:rsidRPr="00793BCC">
        <w:rPr>
          <w:rFonts w:asciiTheme="minorHAnsi" w:hAnsiTheme="minorHAnsi"/>
          <w:sz w:val="22"/>
          <w:szCs w:val="22"/>
        </w:rPr>
        <w:t xml:space="preserve">Evaluation of historic program data provided by the applicant; and </w:t>
      </w:r>
    </w:p>
    <w:p w14:paraId="5F63E3CD" w14:textId="4E5AF40C" w:rsidR="00840F36" w:rsidRPr="00793BCC" w:rsidRDefault="00840F36" w:rsidP="005A66E9">
      <w:pPr>
        <w:pStyle w:val="ListParagraph"/>
        <w:numPr>
          <w:ilvl w:val="0"/>
          <w:numId w:val="3"/>
        </w:numPr>
        <w:rPr>
          <w:rFonts w:asciiTheme="minorHAnsi" w:hAnsiTheme="minorHAnsi"/>
          <w:sz w:val="22"/>
          <w:szCs w:val="22"/>
        </w:rPr>
      </w:pPr>
      <w:r w:rsidRPr="00793BCC">
        <w:rPr>
          <w:rFonts w:asciiTheme="minorHAnsi" w:hAnsiTheme="minorHAnsi"/>
          <w:sz w:val="22"/>
          <w:szCs w:val="22"/>
        </w:rPr>
        <w:t>Evaluation of financial statements/audits provided by the applicant.</w:t>
      </w:r>
    </w:p>
    <w:p w14:paraId="52172987" w14:textId="1C9C774D" w:rsidR="001C67A4" w:rsidRDefault="00840F36" w:rsidP="00840F36">
      <w:pPr>
        <w:rPr>
          <w:rFonts w:asciiTheme="minorHAnsi" w:hAnsiTheme="minorHAnsi"/>
          <w:sz w:val="22"/>
          <w:szCs w:val="22"/>
        </w:rPr>
      </w:pPr>
      <w:r w:rsidRPr="00793BCC">
        <w:rPr>
          <w:rFonts w:asciiTheme="minorHAnsi" w:hAnsiTheme="minorHAnsi"/>
          <w:sz w:val="22"/>
          <w:szCs w:val="22"/>
        </w:rPr>
        <w:t xml:space="preserve">In addition, NMHED may contact employees, board members, partners, or business associates of the applicant organizations to clarify or verify information and responses provided by applicants. </w:t>
      </w:r>
    </w:p>
    <w:p w14:paraId="399996B8" w14:textId="77777777" w:rsidR="001C67A4" w:rsidRDefault="001C67A4">
      <w:pPr>
        <w:rPr>
          <w:rFonts w:asciiTheme="minorHAnsi" w:hAnsiTheme="minorHAnsi"/>
          <w:sz w:val="22"/>
          <w:szCs w:val="22"/>
        </w:rPr>
      </w:pPr>
      <w:r>
        <w:rPr>
          <w:rFonts w:asciiTheme="minorHAnsi" w:hAnsiTheme="minorHAnsi"/>
          <w:sz w:val="22"/>
          <w:szCs w:val="22"/>
        </w:rPr>
        <w:br w:type="page"/>
      </w:r>
    </w:p>
    <w:tbl>
      <w:tblPr>
        <w:tblStyle w:val="TableGrid"/>
        <w:tblW w:w="0" w:type="auto"/>
        <w:tblLook w:val="04A0" w:firstRow="1" w:lastRow="0" w:firstColumn="1" w:lastColumn="0" w:noHBand="0" w:noVBand="1"/>
      </w:tblPr>
      <w:tblGrid>
        <w:gridCol w:w="4675"/>
        <w:gridCol w:w="4675"/>
      </w:tblGrid>
      <w:tr w:rsidR="00840F36" w:rsidRPr="00793BCC" w14:paraId="4E847583" w14:textId="77777777" w:rsidTr="00840F36">
        <w:tc>
          <w:tcPr>
            <w:tcW w:w="9350" w:type="dxa"/>
            <w:gridSpan w:val="2"/>
            <w:shd w:val="clear" w:color="auto" w:fill="000000" w:themeFill="text1"/>
          </w:tcPr>
          <w:p w14:paraId="5F5B597A" w14:textId="2D651BF3" w:rsidR="00840F36" w:rsidRPr="00793BCC" w:rsidRDefault="00840F36" w:rsidP="00840F36">
            <w:pPr>
              <w:jc w:val="center"/>
              <w:rPr>
                <w:rFonts w:asciiTheme="minorHAnsi" w:hAnsiTheme="minorHAnsi"/>
                <w:b/>
                <w:bCs/>
                <w:color w:val="FFFFFF" w:themeColor="background1"/>
                <w:sz w:val="32"/>
                <w:szCs w:val="32"/>
              </w:rPr>
            </w:pPr>
            <w:r w:rsidRPr="00793BCC">
              <w:rPr>
                <w:rFonts w:asciiTheme="minorHAnsi" w:hAnsiTheme="minorHAnsi"/>
                <w:b/>
                <w:bCs/>
                <w:color w:val="FFFFFF" w:themeColor="background1"/>
                <w:sz w:val="32"/>
                <w:szCs w:val="32"/>
              </w:rPr>
              <w:lastRenderedPageBreak/>
              <w:t>Application Timeline</w:t>
            </w:r>
          </w:p>
        </w:tc>
      </w:tr>
      <w:tr w:rsidR="00840F36" w:rsidRPr="00793BCC" w14:paraId="3617B2F1" w14:textId="77777777" w:rsidTr="001C69D4">
        <w:trPr>
          <w:trHeight w:val="395"/>
        </w:trPr>
        <w:tc>
          <w:tcPr>
            <w:tcW w:w="4675" w:type="dxa"/>
          </w:tcPr>
          <w:p w14:paraId="4A9CF469" w14:textId="7323A4D9" w:rsidR="00840F36" w:rsidRPr="00793BCC" w:rsidRDefault="00840F36" w:rsidP="00840F36">
            <w:pPr>
              <w:rPr>
                <w:rFonts w:asciiTheme="minorHAnsi" w:hAnsiTheme="minorHAnsi"/>
                <w:b/>
                <w:bCs/>
                <w:sz w:val="28"/>
                <w:szCs w:val="28"/>
              </w:rPr>
            </w:pPr>
            <w:r w:rsidRPr="00793BCC">
              <w:rPr>
                <w:rFonts w:asciiTheme="minorHAnsi" w:hAnsiTheme="minorHAnsi"/>
                <w:b/>
                <w:bCs/>
                <w:sz w:val="28"/>
                <w:szCs w:val="28"/>
              </w:rPr>
              <w:t>Action</w:t>
            </w:r>
          </w:p>
        </w:tc>
        <w:tc>
          <w:tcPr>
            <w:tcW w:w="4675" w:type="dxa"/>
          </w:tcPr>
          <w:p w14:paraId="0259477A" w14:textId="3BA5A707" w:rsidR="00840F36" w:rsidRPr="00793BCC" w:rsidRDefault="00840F36" w:rsidP="00840F36">
            <w:pPr>
              <w:rPr>
                <w:rFonts w:asciiTheme="minorHAnsi" w:hAnsiTheme="minorHAnsi"/>
                <w:b/>
                <w:bCs/>
                <w:sz w:val="28"/>
                <w:szCs w:val="28"/>
              </w:rPr>
            </w:pPr>
            <w:r w:rsidRPr="00793BCC">
              <w:rPr>
                <w:rFonts w:asciiTheme="minorHAnsi" w:hAnsiTheme="minorHAnsi"/>
                <w:b/>
                <w:bCs/>
                <w:sz w:val="28"/>
                <w:szCs w:val="28"/>
              </w:rPr>
              <w:t>Date</w:t>
            </w:r>
          </w:p>
        </w:tc>
      </w:tr>
      <w:tr w:rsidR="00840F36" w:rsidRPr="00793BCC" w14:paraId="7B8AF025" w14:textId="77777777" w:rsidTr="001C69D4">
        <w:trPr>
          <w:trHeight w:val="806"/>
        </w:trPr>
        <w:tc>
          <w:tcPr>
            <w:tcW w:w="4675" w:type="dxa"/>
          </w:tcPr>
          <w:p w14:paraId="4638940E" w14:textId="68DB14C3" w:rsidR="00840F36" w:rsidRPr="00793BCC" w:rsidRDefault="00840F36" w:rsidP="00840F36">
            <w:pPr>
              <w:rPr>
                <w:rFonts w:asciiTheme="minorHAnsi" w:hAnsiTheme="minorHAnsi"/>
                <w:sz w:val="22"/>
                <w:szCs w:val="22"/>
              </w:rPr>
            </w:pPr>
            <w:r w:rsidRPr="00793BCC">
              <w:rPr>
                <w:rFonts w:asciiTheme="minorHAnsi" w:hAnsiTheme="minorHAnsi"/>
                <w:sz w:val="22"/>
                <w:szCs w:val="22"/>
              </w:rPr>
              <w:t>Applicants notify NMHED of intention to apply.</w:t>
            </w:r>
          </w:p>
        </w:tc>
        <w:tc>
          <w:tcPr>
            <w:tcW w:w="4675" w:type="dxa"/>
          </w:tcPr>
          <w:p w14:paraId="0394B907" w14:textId="709490B6" w:rsidR="00840F36" w:rsidRPr="00793BCC" w:rsidRDefault="00840F36" w:rsidP="00840F36">
            <w:pPr>
              <w:rPr>
                <w:rFonts w:asciiTheme="minorHAnsi" w:hAnsiTheme="minorHAnsi"/>
                <w:sz w:val="22"/>
                <w:szCs w:val="22"/>
              </w:rPr>
            </w:pPr>
            <w:r w:rsidRPr="00793BCC">
              <w:rPr>
                <w:rFonts w:asciiTheme="minorHAnsi" w:hAnsiTheme="minorHAnsi"/>
                <w:sz w:val="22"/>
                <w:szCs w:val="22"/>
              </w:rPr>
              <w:t>Friday, February 27, 2026</w:t>
            </w:r>
          </w:p>
        </w:tc>
      </w:tr>
      <w:tr w:rsidR="00840F36" w:rsidRPr="00793BCC" w14:paraId="28116F64" w14:textId="77777777" w:rsidTr="001C69D4">
        <w:trPr>
          <w:trHeight w:val="806"/>
        </w:trPr>
        <w:tc>
          <w:tcPr>
            <w:tcW w:w="4675" w:type="dxa"/>
          </w:tcPr>
          <w:p w14:paraId="1C2BBAE6" w14:textId="14B5F927" w:rsidR="00840F36" w:rsidRPr="00793BCC" w:rsidRDefault="00840F36" w:rsidP="00840F36">
            <w:pPr>
              <w:rPr>
                <w:rFonts w:asciiTheme="minorHAnsi" w:hAnsiTheme="minorHAnsi"/>
                <w:sz w:val="22"/>
                <w:szCs w:val="22"/>
              </w:rPr>
            </w:pPr>
            <w:r w:rsidRPr="00793BCC">
              <w:rPr>
                <w:rFonts w:asciiTheme="minorHAnsi" w:hAnsiTheme="minorHAnsi"/>
                <w:sz w:val="22"/>
                <w:szCs w:val="22"/>
              </w:rPr>
              <w:t xml:space="preserve">Pre-application conference for eligible providers </w:t>
            </w:r>
            <w:r w:rsidR="00A3707C" w:rsidRPr="00793BCC">
              <w:rPr>
                <w:rFonts w:asciiTheme="minorHAnsi" w:hAnsiTheme="minorHAnsi"/>
                <w:sz w:val="22"/>
                <w:szCs w:val="22"/>
              </w:rPr>
              <w:t>(web-based).</w:t>
            </w:r>
          </w:p>
        </w:tc>
        <w:tc>
          <w:tcPr>
            <w:tcW w:w="4675" w:type="dxa"/>
          </w:tcPr>
          <w:p w14:paraId="54ADBBFB" w14:textId="7DFA92CC" w:rsidR="00840F36" w:rsidRPr="00793BCC" w:rsidRDefault="00A3707C" w:rsidP="00840F36">
            <w:pPr>
              <w:rPr>
                <w:rFonts w:asciiTheme="minorHAnsi" w:hAnsiTheme="minorHAnsi"/>
                <w:sz w:val="22"/>
                <w:szCs w:val="22"/>
              </w:rPr>
            </w:pPr>
            <w:r w:rsidRPr="00793BCC">
              <w:rPr>
                <w:rFonts w:asciiTheme="minorHAnsi" w:hAnsiTheme="minorHAnsi"/>
                <w:sz w:val="22"/>
                <w:szCs w:val="22"/>
              </w:rPr>
              <w:t>Tuesday, March 3, 2026</w:t>
            </w:r>
          </w:p>
        </w:tc>
      </w:tr>
      <w:tr w:rsidR="00840F36" w:rsidRPr="00793BCC" w14:paraId="316E1310" w14:textId="77777777" w:rsidTr="001C69D4">
        <w:trPr>
          <w:trHeight w:val="806"/>
        </w:trPr>
        <w:tc>
          <w:tcPr>
            <w:tcW w:w="4675" w:type="dxa"/>
          </w:tcPr>
          <w:p w14:paraId="3FEB15B0" w14:textId="61CC8C3A" w:rsidR="00840F36" w:rsidRPr="00793BCC" w:rsidRDefault="00A3707C" w:rsidP="00840F36">
            <w:pPr>
              <w:rPr>
                <w:rFonts w:asciiTheme="minorHAnsi" w:hAnsiTheme="minorHAnsi"/>
                <w:sz w:val="22"/>
                <w:szCs w:val="22"/>
              </w:rPr>
            </w:pPr>
            <w:r w:rsidRPr="00793BCC">
              <w:rPr>
                <w:rFonts w:asciiTheme="minorHAnsi" w:hAnsiTheme="minorHAnsi"/>
                <w:sz w:val="22"/>
                <w:szCs w:val="22"/>
              </w:rPr>
              <w:t xml:space="preserve">Applications due – Eligible providers submit their applications to NMHED via email to </w:t>
            </w:r>
            <w:hyperlink r:id="rId17" w:history="1">
              <w:r w:rsidRPr="00793BCC">
                <w:rPr>
                  <w:rStyle w:val="Hyperlink"/>
                  <w:rFonts w:asciiTheme="minorHAnsi" w:hAnsiTheme="minorHAnsi"/>
                  <w:sz w:val="22"/>
                  <w:szCs w:val="22"/>
                </w:rPr>
                <w:t>adult.education@hed.nm.gov</w:t>
              </w:r>
            </w:hyperlink>
            <w:r w:rsidRPr="00793BCC">
              <w:rPr>
                <w:rFonts w:asciiTheme="minorHAnsi" w:hAnsiTheme="minorHAnsi"/>
                <w:sz w:val="22"/>
                <w:szCs w:val="22"/>
              </w:rPr>
              <w:t xml:space="preserve"> .</w:t>
            </w:r>
          </w:p>
        </w:tc>
        <w:tc>
          <w:tcPr>
            <w:tcW w:w="4675" w:type="dxa"/>
          </w:tcPr>
          <w:p w14:paraId="38ABC9EB" w14:textId="1464F9B0" w:rsidR="00A3707C" w:rsidRPr="00793BCC" w:rsidRDefault="00A3707C" w:rsidP="00840F36">
            <w:pPr>
              <w:rPr>
                <w:rFonts w:asciiTheme="minorHAnsi" w:hAnsiTheme="minorHAnsi"/>
                <w:sz w:val="22"/>
                <w:szCs w:val="22"/>
              </w:rPr>
            </w:pPr>
            <w:r w:rsidRPr="00793BCC">
              <w:rPr>
                <w:rFonts w:asciiTheme="minorHAnsi" w:hAnsiTheme="minorHAnsi"/>
                <w:sz w:val="22"/>
                <w:szCs w:val="22"/>
              </w:rPr>
              <w:t>Friday, April 3, 2026</w:t>
            </w:r>
          </w:p>
        </w:tc>
      </w:tr>
      <w:tr w:rsidR="00840F36" w:rsidRPr="00793BCC" w14:paraId="1AAAB224" w14:textId="77777777" w:rsidTr="001C69D4">
        <w:trPr>
          <w:trHeight w:val="806"/>
        </w:trPr>
        <w:tc>
          <w:tcPr>
            <w:tcW w:w="4675" w:type="dxa"/>
          </w:tcPr>
          <w:p w14:paraId="66DE2CB8" w14:textId="548241D1" w:rsidR="00840F36" w:rsidRPr="00793BCC" w:rsidRDefault="00A3707C" w:rsidP="00840F36">
            <w:pPr>
              <w:rPr>
                <w:rFonts w:asciiTheme="minorHAnsi" w:hAnsiTheme="minorHAnsi"/>
                <w:sz w:val="22"/>
                <w:szCs w:val="22"/>
              </w:rPr>
            </w:pPr>
            <w:r w:rsidRPr="00793BCC">
              <w:rPr>
                <w:rFonts w:asciiTheme="minorHAnsi" w:hAnsiTheme="minorHAnsi"/>
                <w:sz w:val="22"/>
                <w:szCs w:val="22"/>
              </w:rPr>
              <w:t>NMHED reviews the applications and makes the final selection of awardees.</w:t>
            </w:r>
          </w:p>
        </w:tc>
        <w:tc>
          <w:tcPr>
            <w:tcW w:w="4675" w:type="dxa"/>
          </w:tcPr>
          <w:p w14:paraId="74667BDD" w14:textId="7E873B14" w:rsidR="00840F36" w:rsidRPr="00793BCC" w:rsidRDefault="00A3707C" w:rsidP="00840F36">
            <w:pPr>
              <w:rPr>
                <w:rFonts w:asciiTheme="minorHAnsi" w:hAnsiTheme="minorHAnsi"/>
                <w:sz w:val="22"/>
                <w:szCs w:val="22"/>
              </w:rPr>
            </w:pPr>
            <w:r w:rsidRPr="00793BCC">
              <w:rPr>
                <w:rFonts w:asciiTheme="minorHAnsi" w:hAnsiTheme="minorHAnsi"/>
                <w:sz w:val="22"/>
                <w:szCs w:val="22"/>
              </w:rPr>
              <w:t>April 6 – April 24</w:t>
            </w:r>
          </w:p>
        </w:tc>
      </w:tr>
      <w:tr w:rsidR="00A3707C" w:rsidRPr="00793BCC" w14:paraId="3A44032C" w14:textId="77777777" w:rsidTr="001C69D4">
        <w:trPr>
          <w:trHeight w:val="70"/>
        </w:trPr>
        <w:tc>
          <w:tcPr>
            <w:tcW w:w="4675" w:type="dxa"/>
          </w:tcPr>
          <w:p w14:paraId="26BC1BB1" w14:textId="14592A32" w:rsidR="00A3707C" w:rsidRPr="00793BCC" w:rsidRDefault="00A3707C" w:rsidP="00840F36">
            <w:pPr>
              <w:rPr>
                <w:rFonts w:asciiTheme="minorHAnsi" w:hAnsiTheme="minorHAnsi"/>
                <w:sz w:val="22"/>
                <w:szCs w:val="22"/>
              </w:rPr>
            </w:pPr>
            <w:r w:rsidRPr="00793BCC">
              <w:rPr>
                <w:rFonts w:asciiTheme="minorHAnsi" w:hAnsiTheme="minorHAnsi"/>
                <w:sz w:val="22"/>
                <w:szCs w:val="22"/>
              </w:rPr>
              <w:t>Notification of providers who are to receive grant awards.</w:t>
            </w:r>
          </w:p>
        </w:tc>
        <w:tc>
          <w:tcPr>
            <w:tcW w:w="4675" w:type="dxa"/>
          </w:tcPr>
          <w:p w14:paraId="197F0DE0" w14:textId="444945BC" w:rsidR="00A3707C" w:rsidRPr="00793BCC" w:rsidRDefault="00A3707C" w:rsidP="00840F36">
            <w:pPr>
              <w:rPr>
                <w:rFonts w:asciiTheme="minorHAnsi" w:hAnsiTheme="minorHAnsi"/>
                <w:sz w:val="22"/>
                <w:szCs w:val="22"/>
              </w:rPr>
            </w:pPr>
            <w:r w:rsidRPr="00793BCC">
              <w:rPr>
                <w:rFonts w:asciiTheme="minorHAnsi" w:hAnsiTheme="minorHAnsi"/>
                <w:sz w:val="22"/>
                <w:szCs w:val="22"/>
              </w:rPr>
              <w:t>Friday, May 1, 2026</w:t>
            </w:r>
          </w:p>
        </w:tc>
      </w:tr>
    </w:tbl>
    <w:p w14:paraId="2B478F80" w14:textId="77777777" w:rsidR="00903A59" w:rsidRPr="00793BCC" w:rsidRDefault="00903A59" w:rsidP="00780495">
      <w:pPr>
        <w:jc w:val="center"/>
        <w:rPr>
          <w:rFonts w:asciiTheme="minorHAnsi" w:hAnsiTheme="minorHAnsi" w:cstheme="minorHAnsi"/>
          <w:b/>
          <w:smallCaps/>
          <w:sz w:val="40"/>
          <w:szCs w:val="40"/>
        </w:rPr>
      </w:pPr>
    </w:p>
    <w:p w14:paraId="32A74437" w14:textId="77777777" w:rsidR="00903A59" w:rsidRPr="00793BCC" w:rsidRDefault="00903A59">
      <w:pPr>
        <w:rPr>
          <w:rFonts w:asciiTheme="minorHAnsi" w:hAnsiTheme="minorHAnsi" w:cstheme="minorHAnsi"/>
          <w:b/>
          <w:smallCaps/>
          <w:sz w:val="40"/>
          <w:szCs w:val="40"/>
        </w:rPr>
      </w:pPr>
      <w:r w:rsidRPr="00793BCC">
        <w:rPr>
          <w:rFonts w:asciiTheme="minorHAnsi" w:hAnsiTheme="minorHAnsi" w:cstheme="minorHAnsi"/>
          <w:b/>
          <w:smallCaps/>
          <w:sz w:val="40"/>
          <w:szCs w:val="40"/>
        </w:rPr>
        <w:br w:type="page"/>
      </w:r>
    </w:p>
    <w:p w14:paraId="5DBF9429" w14:textId="7358D9C5" w:rsidR="00780495" w:rsidRPr="00793BCC" w:rsidRDefault="00780495" w:rsidP="00780495">
      <w:pPr>
        <w:jc w:val="center"/>
        <w:rPr>
          <w:rFonts w:asciiTheme="minorHAnsi" w:hAnsiTheme="minorHAnsi" w:cstheme="minorHAnsi"/>
          <w:b/>
          <w:smallCaps/>
          <w:color w:val="333399"/>
          <w:sz w:val="40"/>
          <w:szCs w:val="40"/>
        </w:rPr>
      </w:pPr>
      <w:r w:rsidRPr="00793BCC">
        <w:rPr>
          <w:rFonts w:asciiTheme="minorHAnsi" w:hAnsiTheme="minorHAnsi" w:cstheme="minorHAnsi"/>
          <w:b/>
          <w:smallCaps/>
          <w:sz w:val="40"/>
          <w:szCs w:val="40"/>
        </w:rPr>
        <w:lastRenderedPageBreak/>
        <w:t>New Mexico Higher Education Department</w:t>
      </w:r>
    </w:p>
    <w:p w14:paraId="7B263FD0" w14:textId="7AD24E7A" w:rsidR="00840F36" w:rsidRPr="00793BCC" w:rsidRDefault="00780495" w:rsidP="00780495">
      <w:pPr>
        <w:jc w:val="center"/>
        <w:rPr>
          <w:rFonts w:asciiTheme="minorHAnsi" w:hAnsiTheme="minorHAnsi" w:cstheme="minorHAnsi"/>
          <w:b/>
          <w:color w:val="333399"/>
          <w:sz w:val="20"/>
          <w:szCs w:val="20"/>
        </w:rPr>
      </w:pPr>
      <w:r w:rsidRPr="00793BCC">
        <w:rPr>
          <w:rFonts w:asciiTheme="minorHAnsi" w:hAnsiTheme="minorHAnsi" w:cstheme="minorHAnsi"/>
          <w:b/>
          <w:noProof/>
          <w:color w:val="333399"/>
          <w:sz w:val="20"/>
          <w:szCs w:val="20"/>
        </w:rPr>
        <mc:AlternateContent>
          <mc:Choice Requires="wps">
            <w:drawing>
              <wp:anchor distT="45720" distB="45720" distL="114300" distR="114300" simplePos="0" relativeHeight="251662336" behindDoc="0" locked="0" layoutInCell="1" allowOverlap="1" wp14:anchorId="65A69AA3" wp14:editId="1694D812">
                <wp:simplePos x="0" y="0"/>
                <wp:positionH relativeFrom="column">
                  <wp:posOffset>-9525</wp:posOffset>
                </wp:positionH>
                <wp:positionV relativeFrom="paragraph">
                  <wp:posOffset>1139190</wp:posOffset>
                </wp:positionV>
                <wp:extent cx="5943600" cy="428625"/>
                <wp:effectExtent l="0" t="0" r="0" b="9525"/>
                <wp:wrapSquare wrapText="bothSides"/>
                <wp:docPr id="2073168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8625"/>
                        </a:xfrm>
                        <a:prstGeom prst="rect">
                          <a:avLst/>
                        </a:prstGeom>
                        <a:solidFill>
                          <a:srgbClr val="FFFFFF"/>
                        </a:solidFill>
                        <a:ln w="9525">
                          <a:noFill/>
                          <a:miter lim="800000"/>
                          <a:headEnd/>
                          <a:tailEnd/>
                        </a:ln>
                      </wps:spPr>
                      <wps:txbx>
                        <w:txbxContent>
                          <w:p w14:paraId="0CC44AC5" w14:textId="33224AFD" w:rsidR="00780495" w:rsidRPr="00780495" w:rsidRDefault="00780495" w:rsidP="00780495">
                            <w:pPr>
                              <w:shd w:val="clear" w:color="auto" w:fill="000000" w:themeFill="text1"/>
                              <w:jc w:val="center"/>
                              <w:rPr>
                                <w:b/>
                                <w:bCs/>
                                <w:sz w:val="40"/>
                                <w:szCs w:val="40"/>
                              </w:rPr>
                            </w:pPr>
                            <w:r w:rsidRPr="00780495">
                              <w:rPr>
                                <w:b/>
                                <w:bCs/>
                                <w:sz w:val="40"/>
                                <w:szCs w:val="40"/>
                              </w:rPr>
                              <w:t>ADULT EDUCATION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69AA3" id="_x0000_s1027" type="#_x0000_t202" style="position:absolute;left:0;text-align:left;margin-left:-.75pt;margin-top:89.7pt;width:468pt;height:3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" stroked="f">
                <v:textbox>
                  <w:txbxContent>
                    <w:p w14:paraId="0CC44AC5" w14:textId="33224AFD" w:rsidR="00780495" w:rsidRPr="00780495" w:rsidRDefault="00780495" w:rsidP="00780495">
                      <w:pPr>
                        <w:shd w:val="clear" w:color="auto" w:fill="000000" w:themeFill="text1"/>
                        <w:jc w:val="center"/>
                        <w:rPr>
                          <w:b/>
                          <w:bCs/>
                          <w:sz w:val="40"/>
                          <w:szCs w:val="40"/>
                        </w:rPr>
                      </w:pPr>
                      <w:r w:rsidRPr="00780495">
                        <w:rPr>
                          <w:b/>
                          <w:bCs/>
                          <w:sz w:val="40"/>
                          <w:szCs w:val="40"/>
                        </w:rPr>
                        <w:t>ADULT EDUCATION</w:t>
                      </w:r>
                    </w:p>
                  </w:txbxContent>
                </v:textbox>
                <w10:wrap type="square"/>
              </v:shape>
            </w:pict>
          </mc:Fallback>
        </mc:AlternateContent>
      </w:r>
      <w:r w:rsidRPr="00793BCC">
        <w:rPr>
          <w:rFonts w:asciiTheme="minorHAnsi" w:hAnsiTheme="minorHAnsi"/>
          <w:b/>
          <w:bCs/>
          <w:noProof/>
          <w:sz w:val="28"/>
          <w:szCs w:val="28"/>
        </w:rPr>
        <w:drawing>
          <wp:inline distT="0" distB="0" distL="0" distR="0" wp14:anchorId="5407AD9E" wp14:editId="3F5D7350">
            <wp:extent cx="900545" cy="914400"/>
            <wp:effectExtent l="0" t="0" r="0" b="0"/>
            <wp:docPr id="1367357160" name="Picture 9"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57160" name="Picture 9" descr="Diagram&#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9166" t="7691" r="29166" b="7693"/>
                    <a:stretch>
                      <a:fillRect/>
                    </a:stretch>
                  </pic:blipFill>
                  <pic:spPr bwMode="auto">
                    <a:xfrm>
                      <a:off x="0" y="0"/>
                      <a:ext cx="900545" cy="914400"/>
                    </a:xfrm>
                    <a:prstGeom prst="rect">
                      <a:avLst/>
                    </a:prstGeom>
                    <a:noFill/>
                    <a:ln>
                      <a:noFill/>
                    </a:ln>
                    <a:extLst>
                      <a:ext uri="{53640926-AAD7-44D8-BBD7-CCE9431645EC}">
                        <a14:shadowObscured xmlns:a14="http://schemas.microsoft.com/office/drawing/2010/main"/>
                      </a:ext>
                    </a:extLst>
                  </pic:spPr>
                </pic:pic>
              </a:graphicData>
            </a:graphic>
          </wp:inline>
        </w:drawing>
      </w:r>
    </w:p>
    <w:p w14:paraId="14429A0E" w14:textId="0F28C6FC" w:rsidR="00780495" w:rsidRPr="00793BCC" w:rsidRDefault="00780495" w:rsidP="00780495">
      <w:pPr>
        <w:jc w:val="center"/>
        <w:rPr>
          <w:rFonts w:asciiTheme="minorHAnsi" w:hAnsiTheme="minorHAnsi"/>
          <w:b/>
          <w:bCs/>
          <w:sz w:val="32"/>
          <w:szCs w:val="32"/>
        </w:rPr>
      </w:pPr>
      <w:r w:rsidRPr="00793BCC">
        <w:rPr>
          <w:rFonts w:asciiTheme="minorHAnsi" w:hAnsiTheme="minorHAnsi"/>
          <w:b/>
          <w:bCs/>
          <w:sz w:val="32"/>
          <w:szCs w:val="32"/>
        </w:rPr>
        <w:t>2026 Funding Application Cover Sheet</w:t>
      </w:r>
    </w:p>
    <w:p w14:paraId="3850D145" w14:textId="77777777" w:rsidR="00780495" w:rsidRPr="00793BCC" w:rsidRDefault="00780495" w:rsidP="00780495">
      <w:pPr>
        <w:pBdr>
          <w:bottom w:val="single" w:sz="12" w:space="1" w:color="auto"/>
        </w:pBdr>
        <w:rPr>
          <w:rFonts w:asciiTheme="minorHAnsi" w:hAnsiTheme="minorHAnsi" w:cstheme="minorHAnsi"/>
          <w:sz w:val="32"/>
          <w:szCs w:val="32"/>
        </w:rPr>
      </w:pPr>
    </w:p>
    <w:p w14:paraId="0F792733" w14:textId="77777777" w:rsidR="00780495" w:rsidRPr="00793BCC" w:rsidRDefault="00780495" w:rsidP="00780495">
      <w:pPr>
        <w:jc w:val="right"/>
        <w:rPr>
          <w:rFonts w:asciiTheme="minorHAnsi" w:hAnsiTheme="minorHAnsi" w:cstheme="minorHAnsi"/>
          <w:b/>
        </w:rPr>
      </w:pPr>
      <w:r w:rsidRPr="00793BCC">
        <w:rPr>
          <w:rFonts w:asciiTheme="minorHAnsi" w:hAnsiTheme="minorHAnsi" w:cstheme="minorHAnsi"/>
          <w:b/>
        </w:rPr>
        <w:t>Name of Organization</w:t>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r>
    </w:p>
    <w:p w14:paraId="35E18EEB" w14:textId="77777777" w:rsidR="00780495" w:rsidRPr="00793BCC" w:rsidRDefault="00780495" w:rsidP="00780495">
      <w:pPr>
        <w:rPr>
          <w:rFonts w:asciiTheme="minorHAnsi" w:hAnsiTheme="minorHAnsi" w:cstheme="minorHAnsi"/>
          <w:b/>
        </w:rPr>
      </w:pPr>
      <w:r w:rsidRPr="00793BCC">
        <w:rPr>
          <w:rFonts w:asciiTheme="minorHAnsi" w:hAnsiTheme="minorHAnsi" w:cstheme="minorHAnsi"/>
          <w:b/>
        </w:rPr>
        <w:t xml:space="preserve">Tax identification number_________________                    </w:t>
      </w:r>
    </w:p>
    <w:p w14:paraId="6216EA46" w14:textId="77777777" w:rsidR="00780495" w:rsidRPr="00793BCC" w:rsidRDefault="00780495" w:rsidP="00780495">
      <w:pPr>
        <w:pBdr>
          <w:bottom w:val="single" w:sz="12" w:space="1" w:color="auto"/>
        </w:pBdr>
        <w:jc w:val="center"/>
        <w:rPr>
          <w:rFonts w:asciiTheme="minorHAnsi" w:hAnsiTheme="minorHAnsi" w:cstheme="minorHAnsi"/>
          <w:sz w:val="32"/>
          <w:szCs w:val="32"/>
        </w:rPr>
      </w:pPr>
    </w:p>
    <w:p w14:paraId="242662DD" w14:textId="77777777" w:rsidR="00780495" w:rsidRPr="00793BCC" w:rsidRDefault="00780495" w:rsidP="00780495">
      <w:pPr>
        <w:rPr>
          <w:rFonts w:asciiTheme="minorHAnsi" w:hAnsiTheme="minorHAnsi" w:cstheme="minorHAnsi"/>
          <w:b/>
        </w:rPr>
      </w:pPr>
      <w:r w:rsidRPr="00793BCC">
        <w:rPr>
          <w:rFonts w:asciiTheme="minorHAnsi" w:hAnsiTheme="minorHAnsi" w:cstheme="minorHAnsi"/>
          <w:b/>
        </w:rPr>
        <w:t xml:space="preserve">Address                              </w:t>
      </w:r>
      <w:r w:rsidRPr="00793BCC">
        <w:rPr>
          <w:rFonts w:asciiTheme="minorHAnsi" w:hAnsiTheme="minorHAnsi" w:cstheme="minorHAnsi"/>
          <w:b/>
        </w:rPr>
        <w:tab/>
        <w:t>City</w:t>
      </w:r>
      <w:r w:rsidRPr="00793BCC">
        <w:rPr>
          <w:rFonts w:asciiTheme="minorHAnsi" w:hAnsiTheme="minorHAnsi" w:cstheme="minorHAnsi"/>
          <w:b/>
        </w:rPr>
        <w:tab/>
      </w:r>
      <w:r w:rsidRPr="00793BCC">
        <w:rPr>
          <w:rFonts w:asciiTheme="minorHAnsi" w:hAnsiTheme="minorHAnsi" w:cstheme="minorHAnsi"/>
          <w:b/>
        </w:rPr>
        <w:tab/>
        <w:t xml:space="preserve">          </w:t>
      </w:r>
      <w:r w:rsidRPr="00793BCC">
        <w:rPr>
          <w:rFonts w:asciiTheme="minorHAnsi" w:hAnsiTheme="minorHAnsi" w:cstheme="minorHAnsi"/>
          <w:b/>
        </w:rPr>
        <w:tab/>
      </w:r>
      <w:r w:rsidRPr="00793BCC">
        <w:rPr>
          <w:rFonts w:asciiTheme="minorHAnsi" w:hAnsiTheme="minorHAnsi" w:cstheme="minorHAnsi"/>
          <w:b/>
        </w:rPr>
        <w:tab/>
        <w:t xml:space="preserve"> State</w:t>
      </w:r>
      <w:r w:rsidRPr="00793BCC">
        <w:rPr>
          <w:rFonts w:asciiTheme="minorHAnsi" w:hAnsiTheme="minorHAnsi" w:cstheme="minorHAnsi"/>
          <w:b/>
        </w:rPr>
        <w:tab/>
      </w:r>
      <w:r w:rsidRPr="00793BCC">
        <w:rPr>
          <w:rFonts w:asciiTheme="minorHAnsi" w:hAnsiTheme="minorHAnsi" w:cstheme="minorHAnsi"/>
          <w:b/>
        </w:rPr>
        <w:tab/>
        <w:t xml:space="preserve">        </w:t>
      </w:r>
      <w:r w:rsidRPr="00793BCC">
        <w:rPr>
          <w:rFonts w:asciiTheme="minorHAnsi" w:hAnsiTheme="minorHAnsi" w:cstheme="minorHAnsi"/>
          <w:b/>
        </w:rPr>
        <w:tab/>
        <w:t xml:space="preserve"> Zip Code</w:t>
      </w:r>
    </w:p>
    <w:p w14:paraId="1E88870F" w14:textId="77777777" w:rsidR="00780495" w:rsidRPr="00793BCC" w:rsidRDefault="00780495" w:rsidP="00780495">
      <w:pPr>
        <w:pBdr>
          <w:bottom w:val="single" w:sz="12" w:space="1" w:color="auto"/>
        </w:pBdr>
        <w:jc w:val="center"/>
        <w:rPr>
          <w:rFonts w:asciiTheme="minorHAnsi" w:hAnsiTheme="minorHAnsi" w:cstheme="minorHAnsi"/>
        </w:rPr>
      </w:pPr>
    </w:p>
    <w:p w14:paraId="76B1FBF9" w14:textId="77777777" w:rsidR="00780495" w:rsidRPr="00793BCC" w:rsidRDefault="00780495" w:rsidP="00780495">
      <w:pPr>
        <w:jc w:val="center"/>
        <w:rPr>
          <w:rFonts w:asciiTheme="minorHAnsi" w:hAnsiTheme="minorHAnsi" w:cstheme="minorHAnsi"/>
          <w:b/>
        </w:rPr>
      </w:pPr>
      <w:r w:rsidRPr="00793BCC">
        <w:rPr>
          <w:rFonts w:asciiTheme="minorHAnsi" w:hAnsiTheme="minorHAnsi" w:cstheme="minorHAnsi"/>
          <w:b/>
        </w:rPr>
        <w:t>Chief Executive Officer of Organization –Printed Name</w:t>
      </w:r>
    </w:p>
    <w:p w14:paraId="251C8222" w14:textId="77777777" w:rsidR="00780495" w:rsidRPr="00793BCC" w:rsidRDefault="00780495" w:rsidP="00780495">
      <w:pPr>
        <w:pBdr>
          <w:bottom w:val="single" w:sz="12" w:space="1" w:color="auto"/>
        </w:pBdr>
        <w:jc w:val="center"/>
        <w:rPr>
          <w:rFonts w:asciiTheme="minorHAnsi" w:hAnsiTheme="minorHAnsi" w:cstheme="minorHAnsi"/>
        </w:rPr>
      </w:pPr>
    </w:p>
    <w:p w14:paraId="0B73A9CC" w14:textId="77777777" w:rsidR="00780495" w:rsidRPr="00793BCC" w:rsidRDefault="00780495" w:rsidP="00780495">
      <w:pPr>
        <w:pBdr>
          <w:bottom w:val="single" w:sz="12" w:space="1" w:color="auto"/>
        </w:pBdr>
        <w:jc w:val="center"/>
        <w:rPr>
          <w:rFonts w:asciiTheme="minorHAnsi" w:hAnsiTheme="minorHAnsi" w:cstheme="minorHAnsi"/>
        </w:rPr>
      </w:pPr>
    </w:p>
    <w:p w14:paraId="469F33F5" w14:textId="77777777" w:rsidR="00780495" w:rsidRPr="00793BCC" w:rsidRDefault="00780495" w:rsidP="00780495">
      <w:pPr>
        <w:jc w:val="center"/>
        <w:rPr>
          <w:rFonts w:asciiTheme="minorHAnsi" w:hAnsiTheme="minorHAnsi" w:cstheme="minorHAnsi"/>
          <w:b/>
        </w:rPr>
      </w:pPr>
      <w:r w:rsidRPr="00793BCC">
        <w:rPr>
          <w:rFonts w:asciiTheme="minorHAnsi" w:hAnsiTheme="minorHAnsi" w:cstheme="minorHAnsi"/>
          <w:b/>
        </w:rPr>
        <w:t>Chief Executive Officer of Organization –Signature</w:t>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t>Date</w:t>
      </w:r>
    </w:p>
    <w:p w14:paraId="605149D8" w14:textId="77777777" w:rsidR="00780495" w:rsidRPr="00793BCC" w:rsidRDefault="00780495" w:rsidP="00780495">
      <w:pPr>
        <w:jc w:val="center"/>
        <w:rPr>
          <w:rFonts w:asciiTheme="minorHAnsi" w:hAnsiTheme="minorHAnsi" w:cstheme="minorHAnsi"/>
          <w:b/>
        </w:rPr>
      </w:pPr>
    </w:p>
    <w:p w14:paraId="298AE060" w14:textId="77777777" w:rsidR="00780495" w:rsidRPr="00793BCC" w:rsidRDefault="00780495" w:rsidP="00780495">
      <w:pPr>
        <w:pBdr>
          <w:bottom w:val="single" w:sz="12" w:space="1" w:color="auto"/>
        </w:pBdr>
        <w:jc w:val="center"/>
        <w:rPr>
          <w:rFonts w:asciiTheme="minorHAnsi" w:hAnsiTheme="minorHAnsi" w:cstheme="minorHAnsi"/>
        </w:rPr>
      </w:pPr>
    </w:p>
    <w:p w14:paraId="4FCE94D9" w14:textId="77777777" w:rsidR="00780495" w:rsidRPr="00793BCC" w:rsidRDefault="00780495" w:rsidP="00780495">
      <w:pPr>
        <w:rPr>
          <w:rFonts w:asciiTheme="minorHAnsi" w:hAnsiTheme="minorHAnsi" w:cstheme="minorHAnsi"/>
          <w:b/>
        </w:rPr>
      </w:pPr>
      <w:r w:rsidRPr="00793BCC">
        <w:rPr>
          <w:rFonts w:asciiTheme="minorHAnsi" w:hAnsiTheme="minorHAnsi" w:cstheme="minorHAnsi"/>
          <w:b/>
        </w:rPr>
        <w:t>Contact Person</w:t>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r>
      <w:r w:rsidRPr="00793BCC">
        <w:rPr>
          <w:rFonts w:asciiTheme="minorHAnsi" w:hAnsiTheme="minorHAnsi" w:cstheme="minorHAnsi"/>
          <w:b/>
        </w:rPr>
        <w:tab/>
        <w:t>Phone Number</w:t>
      </w:r>
    </w:p>
    <w:p w14:paraId="4D68450A" w14:textId="77777777" w:rsidR="00780495" w:rsidRPr="00793BCC" w:rsidRDefault="00780495" w:rsidP="00780495">
      <w:pPr>
        <w:pBdr>
          <w:bottom w:val="single" w:sz="12" w:space="1" w:color="auto"/>
        </w:pBdr>
        <w:jc w:val="center"/>
        <w:rPr>
          <w:rFonts w:asciiTheme="minorHAnsi" w:hAnsiTheme="minorHAnsi" w:cstheme="minorHAnsi"/>
        </w:rPr>
      </w:pPr>
    </w:p>
    <w:p w14:paraId="1AC850FA" w14:textId="77777777" w:rsidR="00780495" w:rsidRPr="00793BCC" w:rsidRDefault="00780495" w:rsidP="00780495">
      <w:pPr>
        <w:pBdr>
          <w:bottom w:val="single" w:sz="12" w:space="1" w:color="auto"/>
        </w:pBdr>
        <w:jc w:val="center"/>
        <w:rPr>
          <w:rFonts w:asciiTheme="minorHAnsi" w:hAnsiTheme="minorHAnsi" w:cstheme="minorHAnsi"/>
        </w:rPr>
      </w:pPr>
    </w:p>
    <w:p w14:paraId="342D5DE3" w14:textId="77777777" w:rsidR="00780495" w:rsidRPr="00793BCC" w:rsidRDefault="00780495" w:rsidP="00780495">
      <w:pPr>
        <w:jc w:val="center"/>
        <w:rPr>
          <w:rFonts w:asciiTheme="minorHAnsi" w:hAnsiTheme="minorHAnsi" w:cstheme="minorHAnsi"/>
          <w:b/>
        </w:rPr>
      </w:pPr>
      <w:r w:rsidRPr="00793BCC">
        <w:rPr>
          <w:rFonts w:asciiTheme="minorHAnsi" w:hAnsiTheme="minorHAnsi" w:cstheme="minorHAnsi"/>
          <w:b/>
        </w:rPr>
        <w:t>E-Mail Address of Contact Person</w:t>
      </w:r>
    </w:p>
    <w:p w14:paraId="362A1E3F" w14:textId="77777777" w:rsidR="00780495" w:rsidRPr="00793BCC" w:rsidRDefault="00780495" w:rsidP="00780495">
      <w:pPr>
        <w:rPr>
          <w:rFonts w:asciiTheme="minorHAnsi" w:hAnsiTheme="minorHAnsi"/>
          <w:b/>
          <w:bCs/>
          <w:sz w:val="32"/>
          <w:szCs w:val="32"/>
        </w:rPr>
      </w:pPr>
    </w:p>
    <w:p w14:paraId="0CA24A3A" w14:textId="69423E46" w:rsidR="003B5AC1" w:rsidRPr="00793BCC" w:rsidRDefault="00CA1453" w:rsidP="003B5AC1">
      <w:pPr>
        <w:pStyle w:val="ListParagraph"/>
        <w:numPr>
          <w:ilvl w:val="0"/>
          <w:numId w:val="4"/>
        </w:numPr>
        <w:rPr>
          <w:rFonts w:asciiTheme="minorHAnsi" w:hAnsiTheme="minorHAnsi"/>
          <w:b/>
          <w:bCs/>
          <w:sz w:val="28"/>
          <w:szCs w:val="28"/>
        </w:rPr>
      </w:pPr>
      <w:r w:rsidRPr="00793BCC">
        <w:rPr>
          <w:rFonts w:asciiTheme="minorHAnsi" w:hAnsiTheme="minorHAnsi"/>
          <w:b/>
          <w:bCs/>
          <w:sz w:val="28"/>
          <w:szCs w:val="28"/>
        </w:rPr>
        <w:lastRenderedPageBreak/>
        <w:t>Applicant Information and Eligibility</w:t>
      </w:r>
    </w:p>
    <w:tbl>
      <w:tblPr>
        <w:tblStyle w:val="TableGrid"/>
        <w:tblpPr w:leftFromText="180" w:rightFromText="180" w:vertAnchor="text" w:horzAnchor="margin" w:tblpY="146"/>
        <w:tblOverlap w:val="never"/>
        <w:tblW w:w="9355" w:type="dxa"/>
        <w:tblLook w:val="04A0" w:firstRow="1" w:lastRow="0" w:firstColumn="1" w:lastColumn="0" w:noHBand="0" w:noVBand="1"/>
      </w:tblPr>
      <w:tblGrid>
        <w:gridCol w:w="9355"/>
      </w:tblGrid>
      <w:tr w:rsidR="003B5AC1" w:rsidRPr="00793BCC" w14:paraId="7BE0F7DE" w14:textId="77777777" w:rsidTr="003B5AC1">
        <w:tc>
          <w:tcPr>
            <w:tcW w:w="9355" w:type="dxa"/>
          </w:tcPr>
          <w:p w14:paraId="509DFCB4" w14:textId="77777777" w:rsidR="003B5AC1" w:rsidRPr="00793BCC" w:rsidRDefault="003B5AC1" w:rsidP="003B5AC1">
            <w:pPr>
              <w:pStyle w:val="ListParagraph"/>
              <w:numPr>
                <w:ilvl w:val="0"/>
                <w:numId w:val="5"/>
              </w:numPr>
              <w:rPr>
                <w:rFonts w:asciiTheme="minorHAnsi" w:hAnsiTheme="minorHAnsi"/>
                <w:b/>
                <w:bCs/>
                <w:sz w:val="22"/>
                <w:szCs w:val="22"/>
              </w:rPr>
            </w:pPr>
            <w:r w:rsidRPr="00793BCC">
              <w:rPr>
                <w:rFonts w:asciiTheme="minorHAnsi" w:hAnsiTheme="minorHAnsi"/>
                <w:b/>
                <w:bCs/>
                <w:sz w:val="22"/>
                <w:szCs w:val="22"/>
              </w:rPr>
              <w:t>What type of eligible provider is your organization</w:t>
            </w:r>
          </w:p>
          <w:p w14:paraId="57F45D35" w14:textId="77777777" w:rsidR="003B5AC1" w:rsidRPr="00793BCC" w:rsidRDefault="003B5AC1" w:rsidP="003B5AC1">
            <w:pPr>
              <w:pStyle w:val="ListParagraph"/>
              <w:numPr>
                <w:ilvl w:val="0"/>
                <w:numId w:val="6"/>
              </w:numPr>
              <w:spacing w:line="276" w:lineRule="auto"/>
              <w:rPr>
                <w:rFonts w:asciiTheme="minorHAnsi" w:hAnsiTheme="minorHAnsi"/>
                <w:sz w:val="22"/>
                <w:szCs w:val="22"/>
              </w:rPr>
            </w:pPr>
            <w:r w:rsidRPr="00793BCC">
              <w:rPr>
                <w:rFonts w:asciiTheme="minorHAnsi" w:hAnsiTheme="minorHAnsi"/>
                <w:sz w:val="22"/>
                <w:szCs w:val="22"/>
              </w:rPr>
              <w:t>Local educational agency</w:t>
            </w:r>
          </w:p>
          <w:p w14:paraId="54A88F99" w14:textId="77777777" w:rsidR="003B5AC1" w:rsidRPr="00793BCC" w:rsidRDefault="003B5AC1" w:rsidP="003B5AC1">
            <w:pPr>
              <w:pStyle w:val="ListParagraph"/>
              <w:numPr>
                <w:ilvl w:val="0"/>
                <w:numId w:val="6"/>
              </w:numPr>
              <w:spacing w:line="276" w:lineRule="auto"/>
              <w:rPr>
                <w:rFonts w:asciiTheme="minorHAnsi" w:hAnsiTheme="minorHAnsi"/>
                <w:sz w:val="22"/>
                <w:szCs w:val="22"/>
              </w:rPr>
            </w:pPr>
            <w:r w:rsidRPr="00793BCC">
              <w:rPr>
                <w:rFonts w:asciiTheme="minorHAnsi" w:hAnsiTheme="minorHAnsi"/>
                <w:sz w:val="22"/>
                <w:szCs w:val="22"/>
              </w:rPr>
              <w:t>Community-based organization, or faith based organization</w:t>
            </w:r>
          </w:p>
          <w:p w14:paraId="6199B626" w14:textId="77777777" w:rsidR="003B5AC1" w:rsidRPr="00793BCC" w:rsidRDefault="003B5AC1" w:rsidP="003B5AC1">
            <w:pPr>
              <w:pStyle w:val="ListParagraph"/>
              <w:numPr>
                <w:ilvl w:val="0"/>
                <w:numId w:val="6"/>
              </w:numPr>
              <w:spacing w:line="276" w:lineRule="auto"/>
              <w:rPr>
                <w:rFonts w:asciiTheme="minorHAnsi" w:hAnsiTheme="minorHAnsi"/>
                <w:sz w:val="22"/>
                <w:szCs w:val="22"/>
              </w:rPr>
            </w:pPr>
            <w:r w:rsidRPr="00793BCC">
              <w:rPr>
                <w:rFonts w:asciiTheme="minorHAnsi" w:hAnsiTheme="minorHAnsi"/>
                <w:sz w:val="22"/>
                <w:szCs w:val="22"/>
              </w:rPr>
              <w:t>Volunteer literacy organization</w:t>
            </w:r>
          </w:p>
          <w:p w14:paraId="60EDBA47" w14:textId="77777777" w:rsidR="003B5AC1" w:rsidRPr="00793BCC" w:rsidRDefault="003B5AC1" w:rsidP="003B5AC1">
            <w:pPr>
              <w:pStyle w:val="ListParagraph"/>
              <w:numPr>
                <w:ilvl w:val="0"/>
                <w:numId w:val="6"/>
              </w:numPr>
              <w:spacing w:line="276" w:lineRule="auto"/>
              <w:rPr>
                <w:rFonts w:asciiTheme="minorHAnsi" w:hAnsiTheme="minorHAnsi"/>
                <w:sz w:val="22"/>
                <w:szCs w:val="22"/>
              </w:rPr>
            </w:pPr>
            <w:r w:rsidRPr="00793BCC">
              <w:rPr>
                <w:rFonts w:asciiTheme="minorHAnsi" w:hAnsiTheme="minorHAnsi"/>
                <w:sz w:val="22"/>
                <w:szCs w:val="22"/>
              </w:rPr>
              <w:t>Institution of higher education</w:t>
            </w:r>
          </w:p>
          <w:p w14:paraId="1B1013E8" w14:textId="77777777" w:rsidR="003B5AC1" w:rsidRPr="00793BCC" w:rsidRDefault="003B5AC1" w:rsidP="003B5AC1">
            <w:pPr>
              <w:pStyle w:val="ListParagraph"/>
              <w:numPr>
                <w:ilvl w:val="0"/>
                <w:numId w:val="6"/>
              </w:numPr>
              <w:spacing w:line="276" w:lineRule="auto"/>
              <w:rPr>
                <w:rFonts w:asciiTheme="minorHAnsi" w:hAnsiTheme="minorHAnsi"/>
                <w:sz w:val="22"/>
                <w:szCs w:val="22"/>
              </w:rPr>
            </w:pPr>
            <w:r w:rsidRPr="00793BCC">
              <w:rPr>
                <w:rFonts w:asciiTheme="minorHAnsi" w:hAnsiTheme="minorHAnsi"/>
                <w:sz w:val="22"/>
                <w:szCs w:val="22"/>
              </w:rPr>
              <w:t>Public or private nonprofit agency</w:t>
            </w:r>
          </w:p>
          <w:p w14:paraId="52D86427" w14:textId="77777777" w:rsidR="003B5AC1" w:rsidRPr="00793BCC" w:rsidRDefault="003B5AC1" w:rsidP="003B5AC1">
            <w:pPr>
              <w:pStyle w:val="ListParagraph"/>
              <w:numPr>
                <w:ilvl w:val="0"/>
                <w:numId w:val="6"/>
              </w:numPr>
              <w:spacing w:line="276" w:lineRule="auto"/>
              <w:rPr>
                <w:rFonts w:asciiTheme="minorHAnsi" w:hAnsiTheme="minorHAnsi"/>
                <w:sz w:val="22"/>
                <w:szCs w:val="22"/>
              </w:rPr>
            </w:pPr>
            <w:r w:rsidRPr="00793BCC">
              <w:rPr>
                <w:rFonts w:asciiTheme="minorHAnsi" w:hAnsiTheme="minorHAnsi"/>
                <w:sz w:val="22"/>
                <w:szCs w:val="22"/>
              </w:rPr>
              <w:t>Library</w:t>
            </w:r>
          </w:p>
          <w:p w14:paraId="528700D6" w14:textId="77777777" w:rsidR="003B5AC1" w:rsidRPr="00793BCC" w:rsidRDefault="003B5AC1" w:rsidP="003B5AC1">
            <w:pPr>
              <w:pStyle w:val="ListParagraph"/>
              <w:numPr>
                <w:ilvl w:val="0"/>
                <w:numId w:val="6"/>
              </w:numPr>
              <w:spacing w:line="276" w:lineRule="auto"/>
              <w:rPr>
                <w:rFonts w:asciiTheme="minorHAnsi" w:hAnsiTheme="minorHAnsi"/>
                <w:sz w:val="22"/>
                <w:szCs w:val="22"/>
              </w:rPr>
            </w:pPr>
            <w:r w:rsidRPr="00793BCC">
              <w:rPr>
                <w:rFonts w:asciiTheme="minorHAnsi" w:hAnsiTheme="minorHAnsi"/>
                <w:sz w:val="22"/>
                <w:szCs w:val="22"/>
              </w:rPr>
              <w:t>Public Housing Authority</w:t>
            </w:r>
          </w:p>
          <w:p w14:paraId="2037F553" w14:textId="77777777" w:rsidR="003B5AC1" w:rsidRPr="00793BCC" w:rsidRDefault="003B5AC1" w:rsidP="003B5AC1">
            <w:pPr>
              <w:pStyle w:val="ListParagraph"/>
              <w:numPr>
                <w:ilvl w:val="0"/>
                <w:numId w:val="6"/>
              </w:numPr>
              <w:spacing w:line="276" w:lineRule="auto"/>
              <w:rPr>
                <w:rFonts w:asciiTheme="minorHAnsi" w:hAnsiTheme="minorHAnsi"/>
                <w:sz w:val="22"/>
                <w:szCs w:val="22"/>
              </w:rPr>
            </w:pPr>
            <w:r w:rsidRPr="00793BCC">
              <w:rPr>
                <w:rFonts w:asciiTheme="minorHAnsi" w:hAnsiTheme="minorHAnsi"/>
                <w:sz w:val="22"/>
                <w:szCs w:val="22"/>
              </w:rPr>
              <w:t>Nonprofit institution that is not described above which currently provides literacy services to adults</w:t>
            </w:r>
          </w:p>
          <w:p w14:paraId="1DCB33FE" w14:textId="77777777" w:rsidR="003B5AC1" w:rsidRPr="00793BCC" w:rsidRDefault="003B5AC1" w:rsidP="003B5AC1">
            <w:pPr>
              <w:pStyle w:val="ListParagraph"/>
              <w:numPr>
                <w:ilvl w:val="0"/>
                <w:numId w:val="6"/>
              </w:numPr>
              <w:spacing w:line="276" w:lineRule="auto"/>
              <w:rPr>
                <w:rFonts w:asciiTheme="minorHAnsi" w:hAnsiTheme="minorHAnsi"/>
                <w:sz w:val="22"/>
                <w:szCs w:val="22"/>
              </w:rPr>
            </w:pPr>
            <w:r w:rsidRPr="00793BCC">
              <w:rPr>
                <w:rFonts w:asciiTheme="minorHAnsi" w:hAnsiTheme="minorHAnsi"/>
                <w:sz w:val="22"/>
                <w:szCs w:val="22"/>
              </w:rPr>
              <w:t>Consortium of agencies, organizations, institutions, libraries, or authorities described above</w:t>
            </w:r>
          </w:p>
          <w:p w14:paraId="17964BA7" w14:textId="77777777" w:rsidR="003B5AC1" w:rsidRPr="00793BCC" w:rsidRDefault="003B5AC1" w:rsidP="003B5AC1">
            <w:pPr>
              <w:pStyle w:val="ListParagraph"/>
              <w:numPr>
                <w:ilvl w:val="0"/>
                <w:numId w:val="6"/>
              </w:numPr>
              <w:spacing w:line="276" w:lineRule="auto"/>
              <w:rPr>
                <w:rFonts w:asciiTheme="minorHAnsi" w:hAnsiTheme="minorHAnsi"/>
                <w:b/>
                <w:bCs/>
                <w:sz w:val="22"/>
                <w:szCs w:val="22"/>
              </w:rPr>
            </w:pPr>
            <w:r w:rsidRPr="00793BCC">
              <w:rPr>
                <w:rFonts w:asciiTheme="minorHAnsi" w:hAnsiTheme="minorHAnsi"/>
                <w:sz w:val="22"/>
                <w:szCs w:val="22"/>
              </w:rPr>
              <w:t>Partnership between an employer and an entity as described above</w:t>
            </w:r>
          </w:p>
        </w:tc>
      </w:tr>
      <w:tr w:rsidR="003B5AC1" w:rsidRPr="00793BCC" w14:paraId="35FC5323" w14:textId="77777777" w:rsidTr="003B5AC1">
        <w:tc>
          <w:tcPr>
            <w:tcW w:w="9355" w:type="dxa"/>
          </w:tcPr>
          <w:p w14:paraId="0091F451" w14:textId="77777777" w:rsidR="003B5AC1" w:rsidRPr="00793BCC" w:rsidRDefault="003B5AC1" w:rsidP="003B5AC1">
            <w:pPr>
              <w:pStyle w:val="ListParagraph"/>
              <w:numPr>
                <w:ilvl w:val="0"/>
                <w:numId w:val="5"/>
              </w:numPr>
              <w:rPr>
                <w:rFonts w:asciiTheme="minorHAnsi" w:hAnsiTheme="minorHAnsi"/>
                <w:b/>
                <w:bCs/>
                <w:sz w:val="22"/>
                <w:szCs w:val="22"/>
              </w:rPr>
            </w:pPr>
            <w:r w:rsidRPr="00793BCC">
              <w:rPr>
                <w:rFonts w:asciiTheme="minorHAnsi" w:hAnsiTheme="minorHAnsi"/>
                <w:b/>
                <w:bCs/>
                <w:sz w:val="22"/>
                <w:szCs w:val="22"/>
              </w:rPr>
              <w:t>Do you provide direct services to students?</w:t>
            </w:r>
          </w:p>
          <w:p w14:paraId="7A5673DB" w14:textId="77777777" w:rsidR="003B5AC1" w:rsidRPr="00793BCC" w:rsidRDefault="003B5AC1" w:rsidP="003B5AC1">
            <w:pPr>
              <w:rPr>
                <w:rFonts w:asciiTheme="minorHAnsi" w:hAnsiTheme="minorHAnsi"/>
                <w:b/>
                <w:bCs/>
                <w:sz w:val="22"/>
                <w:szCs w:val="22"/>
              </w:rPr>
            </w:pPr>
          </w:p>
          <w:p w14:paraId="61A78DBF" w14:textId="77777777" w:rsidR="003B5AC1" w:rsidRPr="00793BCC" w:rsidRDefault="003B5AC1" w:rsidP="003B5AC1">
            <w:pPr>
              <w:rPr>
                <w:rFonts w:asciiTheme="minorHAnsi" w:hAnsiTheme="minorHAnsi"/>
                <w:b/>
                <w:bCs/>
                <w:sz w:val="22"/>
                <w:szCs w:val="22"/>
              </w:rPr>
            </w:pPr>
          </w:p>
          <w:p w14:paraId="73F5C10F" w14:textId="77777777" w:rsidR="003B5AC1" w:rsidRPr="00793BCC" w:rsidRDefault="003B5AC1" w:rsidP="003B5AC1">
            <w:pPr>
              <w:rPr>
                <w:rFonts w:asciiTheme="minorHAnsi" w:hAnsiTheme="minorHAnsi"/>
                <w:b/>
                <w:bCs/>
                <w:sz w:val="22"/>
                <w:szCs w:val="22"/>
              </w:rPr>
            </w:pPr>
          </w:p>
        </w:tc>
      </w:tr>
      <w:tr w:rsidR="003B5AC1" w:rsidRPr="00793BCC" w14:paraId="21CF2E7F" w14:textId="77777777" w:rsidTr="003B5AC1">
        <w:tc>
          <w:tcPr>
            <w:tcW w:w="9355" w:type="dxa"/>
          </w:tcPr>
          <w:p w14:paraId="2C0E34C4" w14:textId="77777777" w:rsidR="003B5AC1" w:rsidRPr="00793BCC" w:rsidRDefault="003B5AC1" w:rsidP="003B5AC1">
            <w:pPr>
              <w:pStyle w:val="ListParagraph"/>
              <w:numPr>
                <w:ilvl w:val="0"/>
                <w:numId w:val="5"/>
              </w:numPr>
              <w:rPr>
                <w:rFonts w:asciiTheme="minorHAnsi" w:hAnsiTheme="minorHAnsi"/>
                <w:b/>
                <w:bCs/>
                <w:sz w:val="22"/>
                <w:szCs w:val="22"/>
              </w:rPr>
            </w:pPr>
            <w:r w:rsidRPr="00793BCC">
              <w:rPr>
                <w:rFonts w:asciiTheme="minorHAnsi" w:hAnsiTheme="minorHAnsi"/>
                <w:b/>
                <w:bCs/>
                <w:sz w:val="22"/>
                <w:szCs w:val="22"/>
              </w:rPr>
              <w:t>Are you able to fund your work at the beginning of the grant period on your own expense, until you can request reimbursements and be paid by NMHED?</w:t>
            </w:r>
          </w:p>
          <w:p w14:paraId="380B0EE2" w14:textId="77777777" w:rsidR="003B5AC1" w:rsidRPr="00793BCC" w:rsidRDefault="003B5AC1" w:rsidP="003B5AC1">
            <w:pPr>
              <w:rPr>
                <w:rFonts w:asciiTheme="minorHAnsi" w:hAnsiTheme="minorHAnsi"/>
                <w:b/>
                <w:bCs/>
                <w:sz w:val="22"/>
                <w:szCs w:val="22"/>
              </w:rPr>
            </w:pPr>
          </w:p>
          <w:p w14:paraId="1B46B91D" w14:textId="77777777" w:rsidR="003B5AC1" w:rsidRPr="00793BCC" w:rsidRDefault="003B5AC1" w:rsidP="003B5AC1">
            <w:pPr>
              <w:rPr>
                <w:rFonts w:asciiTheme="minorHAnsi" w:hAnsiTheme="minorHAnsi"/>
                <w:b/>
                <w:bCs/>
                <w:sz w:val="22"/>
                <w:szCs w:val="22"/>
              </w:rPr>
            </w:pPr>
          </w:p>
          <w:p w14:paraId="03384C2E" w14:textId="77777777" w:rsidR="003B5AC1" w:rsidRPr="00793BCC" w:rsidRDefault="003B5AC1" w:rsidP="003B5AC1">
            <w:pPr>
              <w:rPr>
                <w:rFonts w:asciiTheme="minorHAnsi" w:hAnsiTheme="minorHAnsi"/>
                <w:b/>
                <w:bCs/>
                <w:sz w:val="22"/>
                <w:szCs w:val="22"/>
              </w:rPr>
            </w:pPr>
          </w:p>
        </w:tc>
      </w:tr>
      <w:tr w:rsidR="003B5AC1" w:rsidRPr="00793BCC" w14:paraId="734DB6AB" w14:textId="77777777" w:rsidTr="003B5AC1">
        <w:tc>
          <w:tcPr>
            <w:tcW w:w="9355" w:type="dxa"/>
          </w:tcPr>
          <w:p w14:paraId="243770F1" w14:textId="77777777" w:rsidR="003B5AC1" w:rsidRPr="00793BCC" w:rsidRDefault="003B5AC1" w:rsidP="003B5AC1">
            <w:pPr>
              <w:pStyle w:val="ListParagraph"/>
              <w:numPr>
                <w:ilvl w:val="0"/>
                <w:numId w:val="5"/>
              </w:numPr>
              <w:rPr>
                <w:rFonts w:asciiTheme="minorHAnsi" w:hAnsiTheme="minorHAnsi"/>
                <w:b/>
                <w:bCs/>
                <w:sz w:val="22"/>
                <w:szCs w:val="22"/>
              </w:rPr>
            </w:pPr>
            <w:r w:rsidRPr="00793BCC">
              <w:rPr>
                <w:rFonts w:asciiTheme="minorHAnsi" w:hAnsiTheme="minorHAnsi"/>
                <w:b/>
                <w:bCs/>
                <w:sz w:val="22"/>
                <w:szCs w:val="22"/>
              </w:rPr>
              <w:t>Do you provide services for adult (age 16 and older) residents of New Mexico? If yes, how do you ensure that applicants are adults and that they reside in New Mexico?</w:t>
            </w:r>
          </w:p>
          <w:p w14:paraId="7DF49DDF" w14:textId="77777777" w:rsidR="003B5AC1" w:rsidRPr="00793BCC" w:rsidRDefault="003B5AC1" w:rsidP="003B5AC1">
            <w:pPr>
              <w:rPr>
                <w:rFonts w:asciiTheme="minorHAnsi" w:hAnsiTheme="minorHAnsi"/>
                <w:b/>
                <w:bCs/>
                <w:sz w:val="22"/>
                <w:szCs w:val="22"/>
              </w:rPr>
            </w:pPr>
          </w:p>
          <w:p w14:paraId="2C59696D" w14:textId="77777777" w:rsidR="003B5AC1" w:rsidRPr="00793BCC" w:rsidRDefault="003B5AC1" w:rsidP="003B5AC1">
            <w:pPr>
              <w:rPr>
                <w:rFonts w:asciiTheme="minorHAnsi" w:hAnsiTheme="minorHAnsi"/>
                <w:b/>
                <w:bCs/>
                <w:sz w:val="22"/>
                <w:szCs w:val="22"/>
              </w:rPr>
            </w:pPr>
          </w:p>
          <w:p w14:paraId="7D2E4659" w14:textId="77777777" w:rsidR="003B5AC1" w:rsidRPr="00793BCC" w:rsidRDefault="003B5AC1" w:rsidP="003B5AC1">
            <w:pPr>
              <w:rPr>
                <w:rFonts w:asciiTheme="minorHAnsi" w:hAnsiTheme="minorHAnsi"/>
                <w:b/>
                <w:bCs/>
                <w:sz w:val="22"/>
                <w:szCs w:val="22"/>
              </w:rPr>
            </w:pPr>
          </w:p>
        </w:tc>
      </w:tr>
    </w:tbl>
    <w:p w14:paraId="6F5C6230" w14:textId="2887D8D3" w:rsidR="00CA1453" w:rsidRPr="00793BCC" w:rsidRDefault="00CA1453" w:rsidP="00CA1453">
      <w:pPr>
        <w:ind w:left="360"/>
        <w:rPr>
          <w:rFonts w:asciiTheme="minorHAnsi" w:hAnsiTheme="minorHAnsi"/>
          <w:b/>
          <w:bCs/>
          <w:sz w:val="28"/>
          <w:szCs w:val="28"/>
        </w:rPr>
      </w:pPr>
    </w:p>
    <w:p w14:paraId="7E95F06A" w14:textId="77777777" w:rsidR="00CA1453" w:rsidRPr="00793BCC" w:rsidRDefault="00CA1453">
      <w:pPr>
        <w:rPr>
          <w:rFonts w:asciiTheme="minorHAnsi" w:hAnsiTheme="minorHAnsi"/>
          <w:b/>
          <w:bCs/>
          <w:sz w:val="28"/>
          <w:szCs w:val="28"/>
        </w:rPr>
      </w:pPr>
      <w:r w:rsidRPr="00793BCC">
        <w:rPr>
          <w:rFonts w:asciiTheme="minorHAnsi" w:hAnsiTheme="minorHAnsi"/>
          <w:b/>
          <w:bCs/>
          <w:sz w:val="28"/>
          <w:szCs w:val="28"/>
        </w:rPr>
        <w:br w:type="page"/>
      </w:r>
    </w:p>
    <w:p w14:paraId="3A0337FE" w14:textId="5346FE8C" w:rsidR="00CA1453" w:rsidRPr="00793BCC" w:rsidRDefault="00CA1453" w:rsidP="00CA1453">
      <w:pPr>
        <w:pStyle w:val="ListParagraph"/>
        <w:numPr>
          <w:ilvl w:val="0"/>
          <w:numId w:val="4"/>
        </w:numPr>
        <w:rPr>
          <w:rFonts w:asciiTheme="minorHAnsi" w:hAnsiTheme="minorHAnsi"/>
          <w:b/>
          <w:bCs/>
          <w:sz w:val="28"/>
          <w:szCs w:val="28"/>
        </w:rPr>
      </w:pPr>
      <w:r w:rsidRPr="00793BCC">
        <w:rPr>
          <w:rFonts w:asciiTheme="minorHAnsi" w:hAnsiTheme="minorHAnsi"/>
          <w:b/>
          <w:bCs/>
          <w:sz w:val="28"/>
          <w:szCs w:val="28"/>
        </w:rPr>
        <w:lastRenderedPageBreak/>
        <w:t>Funding Application Narrative</w:t>
      </w:r>
    </w:p>
    <w:p w14:paraId="4D57B23B" w14:textId="6CA76339" w:rsidR="00CA1453" w:rsidRPr="00793BCC" w:rsidRDefault="00CA1453" w:rsidP="00CA1453">
      <w:pPr>
        <w:jc w:val="center"/>
        <w:rPr>
          <w:rFonts w:asciiTheme="minorHAnsi" w:hAnsiTheme="minorHAnsi"/>
          <w:b/>
          <w:bCs/>
          <w:sz w:val="22"/>
          <w:szCs w:val="22"/>
        </w:rPr>
      </w:pPr>
      <w:r w:rsidRPr="00793BCC">
        <w:rPr>
          <w:rFonts w:asciiTheme="minorHAnsi" w:hAnsiTheme="minorHAnsi"/>
          <w:b/>
          <w:bCs/>
          <w:sz w:val="22"/>
          <w:szCs w:val="22"/>
        </w:rPr>
        <w:t xml:space="preserve">Total Possible Points = </w:t>
      </w:r>
      <w:r w:rsidR="007348D2">
        <w:rPr>
          <w:rFonts w:asciiTheme="minorHAnsi" w:hAnsiTheme="minorHAnsi"/>
          <w:b/>
          <w:bCs/>
          <w:sz w:val="22"/>
          <w:szCs w:val="22"/>
        </w:rPr>
        <w:t>7</w:t>
      </w:r>
      <w:r w:rsidRPr="00793BCC">
        <w:rPr>
          <w:rFonts w:asciiTheme="minorHAnsi" w:hAnsiTheme="minorHAnsi"/>
          <w:b/>
          <w:bCs/>
          <w:sz w:val="22"/>
          <w:szCs w:val="22"/>
        </w:rPr>
        <w:t>00</w:t>
      </w:r>
    </w:p>
    <w:p w14:paraId="79E1E248" w14:textId="0774EDE3" w:rsidR="00CA1453" w:rsidRPr="00793BCC" w:rsidRDefault="00CA1453" w:rsidP="00CA1453">
      <w:pPr>
        <w:rPr>
          <w:rFonts w:asciiTheme="minorHAnsi" w:hAnsiTheme="minorHAnsi"/>
          <w:b/>
          <w:bCs/>
          <w:sz w:val="22"/>
          <w:szCs w:val="22"/>
        </w:rPr>
      </w:pPr>
      <w:r w:rsidRPr="00793BCC">
        <w:rPr>
          <w:rFonts w:asciiTheme="minorHAnsi" w:hAnsiTheme="minorHAnsi"/>
          <w:b/>
          <w:bCs/>
          <w:sz w:val="22"/>
          <w:szCs w:val="22"/>
        </w:rPr>
        <w:t>Directions:</w:t>
      </w:r>
    </w:p>
    <w:p w14:paraId="6C5C70BC" w14:textId="6ADFEBBA" w:rsidR="00CA1453" w:rsidRPr="00793BCC" w:rsidRDefault="00CA1453" w:rsidP="00CA1453">
      <w:pPr>
        <w:pStyle w:val="ListParagraph"/>
        <w:numPr>
          <w:ilvl w:val="0"/>
          <w:numId w:val="8"/>
        </w:numPr>
        <w:rPr>
          <w:rFonts w:asciiTheme="minorHAnsi" w:hAnsiTheme="minorHAnsi"/>
          <w:sz w:val="22"/>
          <w:szCs w:val="22"/>
        </w:rPr>
      </w:pPr>
      <w:r w:rsidRPr="00793BCC">
        <w:rPr>
          <w:rFonts w:asciiTheme="minorHAnsi" w:hAnsiTheme="minorHAnsi"/>
          <w:sz w:val="22"/>
          <w:szCs w:val="22"/>
        </w:rPr>
        <w:t xml:space="preserve">Respond to each of the following prompts. Responses should be clear and concise. </w:t>
      </w:r>
    </w:p>
    <w:p w14:paraId="1627893D" w14:textId="73637BFB" w:rsidR="00CA1453" w:rsidRPr="00793BCC" w:rsidRDefault="00CA1453" w:rsidP="00CA1453">
      <w:pPr>
        <w:pStyle w:val="ListParagraph"/>
        <w:numPr>
          <w:ilvl w:val="0"/>
          <w:numId w:val="8"/>
        </w:numPr>
        <w:rPr>
          <w:rFonts w:asciiTheme="minorHAnsi" w:hAnsiTheme="minorHAnsi"/>
          <w:sz w:val="22"/>
          <w:szCs w:val="22"/>
        </w:rPr>
      </w:pPr>
      <w:r w:rsidRPr="00793BCC">
        <w:rPr>
          <w:rFonts w:asciiTheme="minorHAnsi" w:hAnsiTheme="minorHAnsi"/>
          <w:sz w:val="22"/>
          <w:szCs w:val="22"/>
        </w:rPr>
        <w:t>Please cite the data or research on which you base your responses, as appropriate to the prompt.</w:t>
      </w:r>
      <w:r w:rsidR="006B12CD" w:rsidRPr="00793BCC">
        <w:rPr>
          <w:rFonts w:asciiTheme="minorHAnsi" w:hAnsiTheme="minorHAnsi"/>
          <w:sz w:val="22"/>
          <w:szCs w:val="22"/>
        </w:rPr>
        <w:t xml:space="preserve"> Use recent sources.</w:t>
      </w:r>
    </w:p>
    <w:p w14:paraId="0870DE79" w14:textId="4A246384" w:rsidR="00CA1453" w:rsidRPr="00793BCC" w:rsidRDefault="00CA1453" w:rsidP="00CA1453">
      <w:pPr>
        <w:pStyle w:val="ListParagraph"/>
        <w:numPr>
          <w:ilvl w:val="0"/>
          <w:numId w:val="8"/>
        </w:numPr>
        <w:rPr>
          <w:rFonts w:asciiTheme="minorHAnsi" w:hAnsiTheme="minorHAnsi"/>
          <w:sz w:val="22"/>
          <w:szCs w:val="22"/>
        </w:rPr>
      </w:pPr>
      <w:r w:rsidRPr="00793BCC">
        <w:rPr>
          <w:rFonts w:asciiTheme="minorHAnsi" w:hAnsiTheme="minorHAnsi"/>
          <w:sz w:val="22"/>
          <w:szCs w:val="22"/>
        </w:rPr>
        <w:t>Text boxes will expand to accommodate your narrative.</w:t>
      </w:r>
    </w:p>
    <w:p w14:paraId="05531F2F" w14:textId="5B298853" w:rsidR="00CA1453" w:rsidRDefault="00CA1453" w:rsidP="00652E09">
      <w:pPr>
        <w:rPr>
          <w:rFonts w:asciiTheme="minorHAnsi" w:hAnsiTheme="minorHAnsi"/>
          <w:b/>
          <w:bCs/>
          <w:sz w:val="22"/>
          <w:szCs w:val="22"/>
        </w:rPr>
      </w:pPr>
      <w:r w:rsidRPr="00793BCC">
        <w:rPr>
          <w:rFonts w:asciiTheme="minorHAnsi" w:hAnsiTheme="minorHAnsi"/>
          <w:b/>
          <w:bCs/>
          <w:sz w:val="22"/>
          <w:szCs w:val="22"/>
        </w:rPr>
        <w:t xml:space="preserve">NOTE: If your organization received funding as a result of this RFA, your responses to the prompts below will be a part of your grant agreement, along with the signed certifications and assurances and any requirements contained in your award letter. </w:t>
      </w:r>
    </w:p>
    <w:tbl>
      <w:tblPr>
        <w:tblStyle w:val="TableGrid"/>
        <w:tblW w:w="0" w:type="auto"/>
        <w:tblLook w:val="04A0" w:firstRow="1" w:lastRow="0" w:firstColumn="1" w:lastColumn="0" w:noHBand="0" w:noVBand="1"/>
      </w:tblPr>
      <w:tblGrid>
        <w:gridCol w:w="9350"/>
      </w:tblGrid>
      <w:tr w:rsidR="002F1600" w14:paraId="06FC0975" w14:textId="77777777" w:rsidTr="007348D2">
        <w:trPr>
          <w:trHeight w:val="1889"/>
        </w:trPr>
        <w:tc>
          <w:tcPr>
            <w:tcW w:w="9350" w:type="dxa"/>
          </w:tcPr>
          <w:p w14:paraId="6BF5CBB4" w14:textId="77777777" w:rsidR="002F1600" w:rsidRPr="00FB0604" w:rsidRDefault="002F1600" w:rsidP="00FB0604">
            <w:pPr>
              <w:ind w:left="360"/>
              <w:jc w:val="right"/>
              <w:rPr>
                <w:rFonts w:asciiTheme="minorHAnsi" w:hAnsiTheme="minorHAnsi"/>
                <w:sz w:val="16"/>
                <w:szCs w:val="16"/>
              </w:rPr>
            </w:pPr>
            <w:r w:rsidRPr="00FB0604">
              <w:rPr>
                <w:rFonts w:asciiTheme="minorHAnsi" w:hAnsiTheme="minorHAnsi"/>
                <w:sz w:val="16"/>
                <w:szCs w:val="16"/>
              </w:rPr>
              <w:t>50 Points</w:t>
            </w:r>
          </w:p>
          <w:p w14:paraId="438217A1" w14:textId="77777777" w:rsidR="0055174F" w:rsidRPr="006521B7" w:rsidRDefault="0055174F" w:rsidP="006521B7">
            <w:pPr>
              <w:pStyle w:val="ListParagraph"/>
              <w:numPr>
                <w:ilvl w:val="0"/>
                <w:numId w:val="38"/>
              </w:numPr>
              <w:rPr>
                <w:b/>
                <w:bCs/>
              </w:rPr>
            </w:pPr>
            <w:r w:rsidRPr="006B12CD">
              <w:t xml:space="preserve">Briefly describe your organization. Include the following: </w:t>
            </w:r>
          </w:p>
          <w:p w14:paraId="70D148E3" w14:textId="77777777" w:rsidR="0055174F" w:rsidRPr="00B63C8D" w:rsidRDefault="0055174F" w:rsidP="00B63C8D">
            <w:pPr>
              <w:pStyle w:val="ListParagraph"/>
              <w:numPr>
                <w:ilvl w:val="0"/>
                <w:numId w:val="40"/>
              </w:numPr>
              <w:rPr>
                <w:sz w:val="22"/>
                <w:szCs w:val="22"/>
              </w:rPr>
            </w:pPr>
            <w:r w:rsidRPr="00B63C8D">
              <w:rPr>
                <w:sz w:val="22"/>
                <w:szCs w:val="22"/>
              </w:rPr>
              <w:t>What are your organization’s primary mission and vision?</w:t>
            </w:r>
          </w:p>
          <w:p w14:paraId="27E61EA8" w14:textId="77777777" w:rsidR="0055174F" w:rsidRPr="00B63C8D" w:rsidRDefault="0055174F" w:rsidP="00B63C8D">
            <w:pPr>
              <w:pStyle w:val="ListParagraph"/>
              <w:numPr>
                <w:ilvl w:val="0"/>
                <w:numId w:val="40"/>
              </w:numPr>
              <w:rPr>
                <w:sz w:val="22"/>
                <w:szCs w:val="22"/>
              </w:rPr>
            </w:pPr>
            <w:r w:rsidRPr="00B63C8D">
              <w:rPr>
                <w:sz w:val="22"/>
                <w:szCs w:val="22"/>
              </w:rPr>
              <w:t>Describe your experience providing adult literacy education services in New Mexico.</w:t>
            </w:r>
          </w:p>
          <w:p w14:paraId="2646F810" w14:textId="4813228F" w:rsidR="0055174F" w:rsidRDefault="0055174F" w:rsidP="00B63C8D">
            <w:pPr>
              <w:pStyle w:val="ListParagraph"/>
              <w:numPr>
                <w:ilvl w:val="0"/>
                <w:numId w:val="40"/>
              </w:numPr>
              <w:rPr>
                <w:sz w:val="22"/>
                <w:szCs w:val="22"/>
              </w:rPr>
            </w:pPr>
            <w:r w:rsidRPr="00B63C8D">
              <w:rPr>
                <w:sz w:val="22"/>
                <w:szCs w:val="22"/>
              </w:rPr>
              <w:t>How would this initiative improve or enhance the benefit your organization currently provides?</w:t>
            </w:r>
          </w:p>
          <w:p w14:paraId="7472AC1F" w14:textId="77777777" w:rsidR="006C7F57" w:rsidRPr="006C7F57" w:rsidRDefault="006C7F57" w:rsidP="006C7F57">
            <w:pPr>
              <w:rPr>
                <w:sz w:val="22"/>
                <w:szCs w:val="22"/>
              </w:rPr>
            </w:pPr>
          </w:p>
          <w:p w14:paraId="2DC8AF5B" w14:textId="27D396A5" w:rsidR="002F1600" w:rsidRPr="002F1600" w:rsidRDefault="002F1600" w:rsidP="00FB0604">
            <w:pPr>
              <w:rPr>
                <w:rFonts w:asciiTheme="minorHAnsi" w:hAnsiTheme="minorHAnsi"/>
                <w:sz w:val="16"/>
                <w:szCs w:val="16"/>
              </w:rPr>
            </w:pPr>
          </w:p>
        </w:tc>
      </w:tr>
      <w:tr w:rsidR="002F1600" w14:paraId="386C43DD" w14:textId="77777777" w:rsidTr="002F1600">
        <w:tc>
          <w:tcPr>
            <w:tcW w:w="9350" w:type="dxa"/>
          </w:tcPr>
          <w:p w14:paraId="6387DB01" w14:textId="77777777" w:rsidR="002F1600" w:rsidRPr="00FB0604" w:rsidRDefault="007F606E" w:rsidP="00FB0604">
            <w:pPr>
              <w:ind w:left="360"/>
              <w:jc w:val="right"/>
              <w:rPr>
                <w:rFonts w:asciiTheme="minorHAnsi" w:hAnsiTheme="minorHAnsi"/>
                <w:sz w:val="16"/>
                <w:szCs w:val="16"/>
              </w:rPr>
            </w:pPr>
            <w:r w:rsidRPr="00FB0604">
              <w:rPr>
                <w:rFonts w:asciiTheme="minorHAnsi" w:hAnsiTheme="minorHAnsi"/>
                <w:sz w:val="16"/>
                <w:szCs w:val="16"/>
              </w:rPr>
              <w:t>200 Points</w:t>
            </w:r>
          </w:p>
          <w:p w14:paraId="59E8E5E1" w14:textId="77777777" w:rsidR="007F606E" w:rsidRPr="006521B7" w:rsidRDefault="007F606E" w:rsidP="006521B7">
            <w:pPr>
              <w:pStyle w:val="ListParagraph"/>
              <w:numPr>
                <w:ilvl w:val="0"/>
                <w:numId w:val="38"/>
              </w:numPr>
              <w:rPr>
                <w:b/>
                <w:bCs/>
              </w:rPr>
            </w:pPr>
            <w:r>
              <w:t>Please outline the nature and scope of the adult literacy services you propose to provide using NMHED funding. Be sure to address each of the lettered items below.</w:t>
            </w:r>
          </w:p>
          <w:p w14:paraId="56C7C918" w14:textId="77777777" w:rsidR="007F606E" w:rsidRPr="006521B7" w:rsidRDefault="007F606E" w:rsidP="00B63C8D">
            <w:pPr>
              <w:pStyle w:val="ListParagraph"/>
              <w:numPr>
                <w:ilvl w:val="1"/>
                <w:numId w:val="41"/>
              </w:numPr>
            </w:pPr>
            <w:r w:rsidRPr="006521B7">
              <w:rPr>
                <w:sz w:val="22"/>
                <w:szCs w:val="22"/>
              </w:rPr>
              <w:t>Which counties or geographical region(s) do you intend to serve?</w:t>
            </w:r>
          </w:p>
          <w:p w14:paraId="497A8E30" w14:textId="77777777" w:rsidR="007F606E" w:rsidRPr="006521B7" w:rsidRDefault="007F606E" w:rsidP="00B63C8D">
            <w:pPr>
              <w:pStyle w:val="ListParagraph"/>
              <w:numPr>
                <w:ilvl w:val="1"/>
                <w:numId w:val="41"/>
              </w:numPr>
            </w:pPr>
            <w:r w:rsidRPr="006521B7">
              <w:rPr>
                <w:sz w:val="22"/>
                <w:szCs w:val="22"/>
              </w:rPr>
              <w:t>Describe the need for and accessibility of adult literacy services in this region(s).</w:t>
            </w:r>
          </w:p>
          <w:p w14:paraId="7DAD9390" w14:textId="77777777" w:rsidR="007F606E" w:rsidRPr="006521B7" w:rsidRDefault="007F606E" w:rsidP="00B63C8D">
            <w:pPr>
              <w:pStyle w:val="ListParagraph"/>
              <w:numPr>
                <w:ilvl w:val="1"/>
                <w:numId w:val="41"/>
              </w:numPr>
            </w:pPr>
            <w:r w:rsidRPr="006521B7">
              <w:rPr>
                <w:sz w:val="22"/>
                <w:szCs w:val="22"/>
              </w:rPr>
              <w:t>Approximately how many participants do you anticipate serving each year? How did you arrive at this estimate?</w:t>
            </w:r>
          </w:p>
          <w:p w14:paraId="0702EA23" w14:textId="77777777" w:rsidR="007F606E" w:rsidRPr="006521B7" w:rsidRDefault="007F606E" w:rsidP="00B63C8D">
            <w:pPr>
              <w:pStyle w:val="ListParagraph"/>
              <w:numPr>
                <w:ilvl w:val="1"/>
                <w:numId w:val="41"/>
              </w:numPr>
            </w:pPr>
            <w:r w:rsidRPr="006521B7">
              <w:rPr>
                <w:sz w:val="22"/>
                <w:szCs w:val="22"/>
              </w:rPr>
              <w:t xml:space="preserve">How and where will services be provided (e.g. in person at your facility or facilities, remotely, or both; in small groups, one-on-one tutoring or other)? Describe your approach in detail. </w:t>
            </w:r>
          </w:p>
          <w:p w14:paraId="15DCE6B5" w14:textId="77777777" w:rsidR="007F606E" w:rsidRPr="006C7F57" w:rsidRDefault="007F606E" w:rsidP="00B63C8D">
            <w:pPr>
              <w:pStyle w:val="ListParagraph"/>
              <w:numPr>
                <w:ilvl w:val="1"/>
                <w:numId w:val="41"/>
              </w:numPr>
            </w:pPr>
            <w:r w:rsidRPr="006521B7">
              <w:rPr>
                <w:sz w:val="22"/>
                <w:szCs w:val="22"/>
              </w:rPr>
              <w:t>Will the individuals providing services be volunteer or compensated?</w:t>
            </w:r>
          </w:p>
          <w:p w14:paraId="07492B0E" w14:textId="77777777" w:rsidR="006C7F57" w:rsidRPr="006521B7" w:rsidRDefault="006C7F57" w:rsidP="006C7F57"/>
          <w:p w14:paraId="0E03875A" w14:textId="7FBC1FBC" w:rsidR="007F606E" w:rsidRPr="007F606E" w:rsidRDefault="007F606E" w:rsidP="00FB0604">
            <w:pPr>
              <w:rPr>
                <w:rFonts w:asciiTheme="minorHAnsi" w:hAnsiTheme="minorHAnsi"/>
                <w:sz w:val="16"/>
                <w:szCs w:val="16"/>
              </w:rPr>
            </w:pPr>
          </w:p>
        </w:tc>
      </w:tr>
      <w:tr w:rsidR="002F1600" w14:paraId="043A79BE" w14:textId="77777777" w:rsidTr="007348D2">
        <w:trPr>
          <w:trHeight w:val="50"/>
        </w:trPr>
        <w:tc>
          <w:tcPr>
            <w:tcW w:w="9350" w:type="dxa"/>
          </w:tcPr>
          <w:p w14:paraId="7FED31BF" w14:textId="77777777" w:rsidR="002F1600" w:rsidRPr="00FB0604" w:rsidRDefault="007F606E" w:rsidP="00FB0604">
            <w:pPr>
              <w:ind w:left="360"/>
              <w:jc w:val="right"/>
              <w:rPr>
                <w:rFonts w:asciiTheme="minorHAnsi" w:hAnsiTheme="minorHAnsi"/>
                <w:sz w:val="16"/>
                <w:szCs w:val="16"/>
              </w:rPr>
            </w:pPr>
            <w:r w:rsidRPr="00FB0604">
              <w:rPr>
                <w:rFonts w:asciiTheme="minorHAnsi" w:hAnsiTheme="minorHAnsi"/>
                <w:sz w:val="16"/>
                <w:szCs w:val="16"/>
              </w:rPr>
              <w:t>40 Points</w:t>
            </w:r>
          </w:p>
          <w:p w14:paraId="5EC12439" w14:textId="77777777" w:rsidR="007F606E" w:rsidRPr="00F504C5" w:rsidRDefault="007F606E" w:rsidP="009B5917">
            <w:pPr>
              <w:pStyle w:val="ListParagraph"/>
              <w:numPr>
                <w:ilvl w:val="0"/>
                <w:numId w:val="38"/>
              </w:numPr>
              <w:rPr>
                <w:b/>
                <w:bCs/>
              </w:rPr>
            </w:pPr>
            <w:r>
              <w:t xml:space="preserve">Describe how your organization will collaborate or coordinate with other available education, training, and social service organizations in the communities you plan to serve. </w:t>
            </w:r>
          </w:p>
          <w:p w14:paraId="25A07AEC" w14:textId="77777777" w:rsidR="00F504C5" w:rsidRDefault="00F504C5" w:rsidP="00F504C5">
            <w:pPr>
              <w:rPr>
                <w:b/>
                <w:bCs/>
              </w:rPr>
            </w:pPr>
          </w:p>
          <w:p w14:paraId="2C7449A8" w14:textId="480E26BF" w:rsidR="007F606E" w:rsidRPr="007F606E" w:rsidRDefault="007F606E" w:rsidP="00FB0604">
            <w:pPr>
              <w:rPr>
                <w:rFonts w:asciiTheme="minorHAnsi" w:hAnsiTheme="minorHAnsi"/>
                <w:sz w:val="16"/>
                <w:szCs w:val="16"/>
              </w:rPr>
            </w:pPr>
          </w:p>
        </w:tc>
      </w:tr>
      <w:tr w:rsidR="002F1600" w14:paraId="58E0E86C" w14:textId="77777777" w:rsidTr="002F1600">
        <w:tc>
          <w:tcPr>
            <w:tcW w:w="9350" w:type="dxa"/>
          </w:tcPr>
          <w:p w14:paraId="0EBE5597" w14:textId="7072F7D3" w:rsidR="007F606E" w:rsidRPr="00FB0604" w:rsidRDefault="007F606E" w:rsidP="00FB0604">
            <w:pPr>
              <w:ind w:left="360"/>
              <w:jc w:val="right"/>
              <w:rPr>
                <w:sz w:val="16"/>
                <w:szCs w:val="16"/>
              </w:rPr>
            </w:pPr>
            <w:r w:rsidRPr="00FB0604">
              <w:rPr>
                <w:sz w:val="16"/>
                <w:szCs w:val="16"/>
              </w:rPr>
              <w:t>40 Points</w:t>
            </w:r>
          </w:p>
          <w:p w14:paraId="55F70E7E" w14:textId="27A66867" w:rsidR="007F606E" w:rsidRPr="006C7F57" w:rsidRDefault="007F606E" w:rsidP="00FB0604">
            <w:pPr>
              <w:pStyle w:val="ListParagraph"/>
              <w:numPr>
                <w:ilvl w:val="0"/>
                <w:numId w:val="38"/>
              </w:numPr>
              <w:rPr>
                <w:b/>
                <w:bCs/>
              </w:rPr>
            </w:pPr>
            <w:r>
              <w:t>Describe your organization’s strategies to identify and engage individuals and communities in need of adult literacy services?</w:t>
            </w:r>
          </w:p>
          <w:p w14:paraId="525D1AFB" w14:textId="77777777" w:rsidR="002F1600" w:rsidRDefault="002F1600" w:rsidP="00FB0604">
            <w:pPr>
              <w:rPr>
                <w:rFonts w:asciiTheme="minorHAnsi" w:hAnsiTheme="minorHAnsi"/>
                <w:b/>
                <w:bCs/>
                <w:sz w:val="22"/>
                <w:szCs w:val="22"/>
              </w:rPr>
            </w:pPr>
          </w:p>
        </w:tc>
      </w:tr>
      <w:tr w:rsidR="007F606E" w14:paraId="56F16730" w14:textId="77777777" w:rsidTr="002F1600">
        <w:tc>
          <w:tcPr>
            <w:tcW w:w="9350" w:type="dxa"/>
          </w:tcPr>
          <w:p w14:paraId="6E57DC02" w14:textId="77777777" w:rsidR="007F606E" w:rsidRPr="00FB0604" w:rsidRDefault="007F606E" w:rsidP="00FB0604">
            <w:pPr>
              <w:ind w:left="360"/>
              <w:jc w:val="right"/>
              <w:rPr>
                <w:sz w:val="16"/>
                <w:szCs w:val="16"/>
              </w:rPr>
            </w:pPr>
            <w:r w:rsidRPr="00FB0604">
              <w:rPr>
                <w:sz w:val="16"/>
                <w:szCs w:val="16"/>
              </w:rPr>
              <w:lastRenderedPageBreak/>
              <w:t>80 Points</w:t>
            </w:r>
          </w:p>
          <w:p w14:paraId="570E82D4" w14:textId="77777777" w:rsidR="007F606E" w:rsidRPr="00A14690" w:rsidRDefault="007F606E" w:rsidP="009B5917">
            <w:pPr>
              <w:pStyle w:val="ListParagraph"/>
              <w:numPr>
                <w:ilvl w:val="0"/>
                <w:numId w:val="38"/>
              </w:numPr>
            </w:pPr>
            <w:r w:rsidRPr="00A14690">
              <w:t>While English as a Second Language (ESL) instruction remains an allowable and important service within Adult Literacy programs, the primary emphasis of this funding opportunity is adult basic literacy services for English-speaking adults.</w:t>
            </w:r>
          </w:p>
          <w:p w14:paraId="62BDD70E" w14:textId="77777777" w:rsidR="007F606E" w:rsidRDefault="007F606E" w:rsidP="009B5917">
            <w:pPr>
              <w:pStyle w:val="ListParagraph"/>
              <w:ind w:left="1080"/>
              <w:rPr>
                <w:sz w:val="22"/>
                <w:szCs w:val="22"/>
              </w:rPr>
            </w:pPr>
            <w:r w:rsidRPr="00A14690">
              <w:t>Describe how your program will prioritize and increase the proportion of participants receiving adult basic literacy services. In your response, outline the strategies, outreach efforts, enrollment practices, and resource allocation decisions that will be implemented to ensure a measurable shift toward equitably serving English-speaking adults with low or emergent literacy.</w:t>
            </w:r>
            <w:r w:rsidRPr="009B5917">
              <w:rPr>
                <w:sz w:val="22"/>
                <w:szCs w:val="22"/>
              </w:rPr>
              <w:t xml:space="preserve"> </w:t>
            </w:r>
          </w:p>
          <w:p w14:paraId="39839B17" w14:textId="77777777" w:rsidR="006C7F57" w:rsidRPr="009B5917" w:rsidRDefault="006C7F57" w:rsidP="009B5917">
            <w:pPr>
              <w:pStyle w:val="ListParagraph"/>
              <w:ind w:left="1080"/>
              <w:rPr>
                <w:sz w:val="22"/>
                <w:szCs w:val="22"/>
              </w:rPr>
            </w:pPr>
          </w:p>
          <w:p w14:paraId="6B4F2954" w14:textId="1E763FDA" w:rsidR="007F606E" w:rsidRDefault="007F606E" w:rsidP="00FB0604">
            <w:pPr>
              <w:pStyle w:val="ListParagraph"/>
              <w:rPr>
                <w:sz w:val="16"/>
                <w:szCs w:val="16"/>
              </w:rPr>
            </w:pPr>
          </w:p>
        </w:tc>
      </w:tr>
      <w:tr w:rsidR="007F606E" w14:paraId="64FABC30" w14:textId="77777777" w:rsidTr="002F1600">
        <w:tc>
          <w:tcPr>
            <w:tcW w:w="9350" w:type="dxa"/>
          </w:tcPr>
          <w:p w14:paraId="46A977D5" w14:textId="4794796D" w:rsidR="007F606E" w:rsidRPr="00FB0604" w:rsidRDefault="007348D2" w:rsidP="00FB0604">
            <w:pPr>
              <w:ind w:left="360"/>
              <w:jc w:val="right"/>
              <w:rPr>
                <w:sz w:val="18"/>
                <w:szCs w:val="18"/>
              </w:rPr>
            </w:pPr>
            <w:r>
              <w:rPr>
                <w:sz w:val="18"/>
                <w:szCs w:val="18"/>
              </w:rPr>
              <w:t>8</w:t>
            </w:r>
            <w:r w:rsidR="007F606E" w:rsidRPr="00FB0604">
              <w:rPr>
                <w:sz w:val="18"/>
                <w:szCs w:val="18"/>
              </w:rPr>
              <w:t>0 Points</w:t>
            </w:r>
          </w:p>
          <w:p w14:paraId="6E670636" w14:textId="77777777" w:rsidR="007F606E" w:rsidRDefault="007F606E" w:rsidP="00685714">
            <w:pPr>
              <w:pStyle w:val="ListParagraph"/>
              <w:numPr>
                <w:ilvl w:val="0"/>
                <w:numId w:val="38"/>
              </w:numPr>
            </w:pPr>
            <w:r>
              <w:t xml:space="preserve">As described earlier in this RFA, this grant will fund education services to New Mexico adults who have low or emergent literacy. While applicants may serve individuals at any stage of literacy development, we require an emphasis be placed on serving adults with low or emergent literacy. In this way, we align with the intent of the funding. </w:t>
            </w:r>
          </w:p>
          <w:p w14:paraId="6963243E" w14:textId="77777777" w:rsidR="006C7F57" w:rsidRDefault="006C7F57" w:rsidP="006C7F57">
            <w:pPr>
              <w:pStyle w:val="ListParagraph"/>
              <w:ind w:left="1080"/>
            </w:pPr>
          </w:p>
          <w:p w14:paraId="01662BAC" w14:textId="77777777" w:rsidR="007F606E" w:rsidRDefault="007F606E" w:rsidP="00685714">
            <w:pPr>
              <w:pStyle w:val="ListParagraph"/>
              <w:ind w:left="1080"/>
            </w:pPr>
            <w:r>
              <w:t>Given the need for this emphasis, how will you assess student literacy levels? Describe your plan with as much detail as possible. Remember that you are not required to use a large, standardized test (such as TABE or CASAS), since these tests can be intimidating to students and may lack sensitivity to changes in literacy at the lowest educational functioning levels. However, you should have evidence-based ways to assess student literacy levels and ensure that the majority of the students you serve with NMHED funds have low or emergent literacy. Describe your approach.</w:t>
            </w:r>
          </w:p>
          <w:p w14:paraId="7BCA3448" w14:textId="77777777" w:rsidR="007348D2" w:rsidRDefault="007348D2" w:rsidP="00685714">
            <w:pPr>
              <w:pStyle w:val="ListParagraph"/>
              <w:ind w:left="1080"/>
            </w:pPr>
          </w:p>
          <w:p w14:paraId="13EA46B5" w14:textId="77777777" w:rsidR="007348D2" w:rsidRDefault="007348D2" w:rsidP="00685714">
            <w:pPr>
              <w:pStyle w:val="ListParagraph"/>
              <w:ind w:left="1080"/>
            </w:pPr>
          </w:p>
          <w:p w14:paraId="42715F44" w14:textId="77777777" w:rsidR="007348D2" w:rsidRDefault="007348D2" w:rsidP="007348D2"/>
          <w:p w14:paraId="5B54CA79" w14:textId="77777777" w:rsidR="007348D2" w:rsidRDefault="007348D2" w:rsidP="007348D2"/>
          <w:p w14:paraId="1C4C6A6E" w14:textId="77777777" w:rsidR="00F504C5" w:rsidRPr="00685714" w:rsidRDefault="00F504C5" w:rsidP="00685714">
            <w:pPr>
              <w:pStyle w:val="ListParagraph"/>
              <w:ind w:left="1080"/>
              <w:rPr>
                <w:b/>
                <w:bCs/>
              </w:rPr>
            </w:pPr>
          </w:p>
          <w:p w14:paraId="0152EA7F" w14:textId="77777777" w:rsidR="007F606E" w:rsidRDefault="007F606E" w:rsidP="00FB0604">
            <w:pPr>
              <w:pStyle w:val="ListParagraph"/>
              <w:jc w:val="right"/>
              <w:rPr>
                <w:sz w:val="16"/>
                <w:szCs w:val="16"/>
              </w:rPr>
            </w:pPr>
          </w:p>
        </w:tc>
      </w:tr>
      <w:tr w:rsidR="007F606E" w14:paraId="2D6DF16C" w14:textId="77777777" w:rsidTr="002F1600">
        <w:tc>
          <w:tcPr>
            <w:tcW w:w="9350" w:type="dxa"/>
          </w:tcPr>
          <w:p w14:paraId="1EE59029" w14:textId="6290E33C" w:rsidR="007F606E" w:rsidRPr="00FB0604" w:rsidRDefault="007348D2" w:rsidP="00FB0604">
            <w:pPr>
              <w:ind w:left="1080"/>
              <w:jc w:val="right"/>
              <w:rPr>
                <w:sz w:val="16"/>
                <w:szCs w:val="16"/>
              </w:rPr>
            </w:pPr>
            <w:r>
              <w:rPr>
                <w:sz w:val="16"/>
                <w:szCs w:val="16"/>
              </w:rPr>
              <w:t>6</w:t>
            </w:r>
            <w:r w:rsidR="007F606E" w:rsidRPr="00FB0604">
              <w:rPr>
                <w:sz w:val="16"/>
                <w:szCs w:val="16"/>
              </w:rPr>
              <w:t>0 Points</w:t>
            </w:r>
          </w:p>
          <w:p w14:paraId="2C0F1B32" w14:textId="1699A1EC" w:rsidR="007F606E" w:rsidRPr="00F64B47" w:rsidRDefault="007F606E" w:rsidP="00534F0D">
            <w:pPr>
              <w:pStyle w:val="ListParagraph"/>
              <w:numPr>
                <w:ilvl w:val="0"/>
                <w:numId w:val="38"/>
              </w:numPr>
            </w:pPr>
            <w:r w:rsidRPr="00F64B47">
              <w:t>Describe how you ensure that the services you provide are of high quality.</w:t>
            </w:r>
          </w:p>
          <w:p w14:paraId="5A931ACA" w14:textId="77777777" w:rsidR="007F606E" w:rsidRPr="00534F0D" w:rsidRDefault="007F606E" w:rsidP="00BD32B9">
            <w:pPr>
              <w:pStyle w:val="ListParagraph"/>
              <w:numPr>
                <w:ilvl w:val="1"/>
                <w:numId w:val="42"/>
              </w:numPr>
              <w:rPr>
                <w:sz w:val="22"/>
                <w:szCs w:val="22"/>
              </w:rPr>
            </w:pPr>
            <w:r w:rsidRPr="00534F0D">
              <w:rPr>
                <w:sz w:val="22"/>
                <w:szCs w:val="22"/>
              </w:rPr>
              <w:t>Describe any hiring requirements you have for your instructors/tutors.</w:t>
            </w:r>
          </w:p>
          <w:p w14:paraId="5877981D" w14:textId="77777777" w:rsidR="007F606E" w:rsidRPr="00534F0D" w:rsidRDefault="007F606E" w:rsidP="00BD32B9">
            <w:pPr>
              <w:pStyle w:val="ListParagraph"/>
              <w:numPr>
                <w:ilvl w:val="1"/>
                <w:numId w:val="42"/>
              </w:numPr>
              <w:rPr>
                <w:sz w:val="22"/>
                <w:szCs w:val="22"/>
              </w:rPr>
            </w:pPr>
            <w:r w:rsidRPr="00534F0D">
              <w:rPr>
                <w:sz w:val="22"/>
                <w:szCs w:val="22"/>
              </w:rPr>
              <w:t>Describe how the instructors/tutors have been or will be trained and what access they have to high quality professional learning opportunities.</w:t>
            </w:r>
          </w:p>
          <w:p w14:paraId="7F137D7A" w14:textId="77777777" w:rsidR="007F606E" w:rsidRDefault="007F606E" w:rsidP="00BD32B9">
            <w:pPr>
              <w:pStyle w:val="ListParagraph"/>
              <w:numPr>
                <w:ilvl w:val="1"/>
                <w:numId w:val="42"/>
              </w:numPr>
              <w:rPr>
                <w:sz w:val="22"/>
                <w:szCs w:val="22"/>
              </w:rPr>
            </w:pPr>
            <w:r w:rsidRPr="00534F0D">
              <w:rPr>
                <w:sz w:val="22"/>
                <w:szCs w:val="22"/>
              </w:rPr>
              <w:t xml:space="preserve">How do you evaluate the benefit of your services to the local community? </w:t>
            </w:r>
          </w:p>
          <w:p w14:paraId="0348F7F9" w14:textId="77777777" w:rsidR="00F504C5" w:rsidRPr="00534F0D" w:rsidRDefault="00F504C5" w:rsidP="00F504C5">
            <w:pPr>
              <w:pStyle w:val="ListParagraph"/>
              <w:ind w:left="1440"/>
              <w:rPr>
                <w:sz w:val="22"/>
                <w:szCs w:val="22"/>
              </w:rPr>
            </w:pPr>
          </w:p>
          <w:p w14:paraId="33B3319C" w14:textId="77777777" w:rsidR="007F606E" w:rsidRDefault="007F606E" w:rsidP="00FB0604">
            <w:pPr>
              <w:ind w:left="360"/>
              <w:jc w:val="right"/>
              <w:rPr>
                <w:sz w:val="18"/>
                <w:szCs w:val="18"/>
              </w:rPr>
            </w:pPr>
          </w:p>
          <w:p w14:paraId="46A7C216" w14:textId="77777777" w:rsidR="00575DBF" w:rsidRDefault="00575DBF" w:rsidP="00FB0604">
            <w:pPr>
              <w:ind w:left="360"/>
              <w:jc w:val="right"/>
              <w:rPr>
                <w:sz w:val="18"/>
                <w:szCs w:val="18"/>
              </w:rPr>
            </w:pPr>
          </w:p>
          <w:p w14:paraId="6603D0DC" w14:textId="77777777" w:rsidR="00575DBF" w:rsidRDefault="00575DBF" w:rsidP="00FB0604">
            <w:pPr>
              <w:ind w:left="360"/>
              <w:jc w:val="right"/>
              <w:rPr>
                <w:sz w:val="18"/>
                <w:szCs w:val="18"/>
              </w:rPr>
            </w:pPr>
          </w:p>
          <w:p w14:paraId="66DE0866" w14:textId="77777777" w:rsidR="00575DBF" w:rsidRDefault="00575DBF" w:rsidP="00FB0604">
            <w:pPr>
              <w:ind w:left="360"/>
              <w:jc w:val="right"/>
              <w:rPr>
                <w:sz w:val="18"/>
                <w:szCs w:val="18"/>
              </w:rPr>
            </w:pPr>
          </w:p>
          <w:p w14:paraId="4CF15F5C" w14:textId="77777777" w:rsidR="00575DBF" w:rsidRDefault="00575DBF" w:rsidP="00FB0604">
            <w:pPr>
              <w:ind w:left="360"/>
              <w:jc w:val="right"/>
              <w:rPr>
                <w:sz w:val="18"/>
                <w:szCs w:val="18"/>
              </w:rPr>
            </w:pPr>
          </w:p>
          <w:p w14:paraId="64AB34E0" w14:textId="77777777" w:rsidR="00575DBF" w:rsidRDefault="00575DBF" w:rsidP="00FB0604">
            <w:pPr>
              <w:ind w:left="360"/>
              <w:jc w:val="right"/>
              <w:rPr>
                <w:sz w:val="18"/>
                <w:szCs w:val="18"/>
              </w:rPr>
            </w:pPr>
          </w:p>
          <w:p w14:paraId="07D5BADA" w14:textId="77777777" w:rsidR="00575DBF" w:rsidRDefault="00575DBF" w:rsidP="00FB0604">
            <w:pPr>
              <w:ind w:left="360"/>
              <w:jc w:val="right"/>
              <w:rPr>
                <w:sz w:val="18"/>
                <w:szCs w:val="18"/>
              </w:rPr>
            </w:pPr>
          </w:p>
        </w:tc>
      </w:tr>
      <w:tr w:rsidR="007F606E" w14:paraId="2F5C1C87" w14:textId="77777777" w:rsidTr="002F1600">
        <w:tc>
          <w:tcPr>
            <w:tcW w:w="9350" w:type="dxa"/>
          </w:tcPr>
          <w:p w14:paraId="1775B64C" w14:textId="77777777" w:rsidR="007F606E" w:rsidRPr="00FB0604" w:rsidRDefault="007F606E" w:rsidP="00FB0604">
            <w:pPr>
              <w:ind w:left="360"/>
              <w:jc w:val="right"/>
              <w:rPr>
                <w:sz w:val="18"/>
                <w:szCs w:val="18"/>
              </w:rPr>
            </w:pPr>
            <w:r w:rsidRPr="00FB0604">
              <w:rPr>
                <w:sz w:val="18"/>
                <w:szCs w:val="18"/>
              </w:rPr>
              <w:lastRenderedPageBreak/>
              <w:t>100 points</w:t>
            </w:r>
          </w:p>
          <w:p w14:paraId="5C8CCE28" w14:textId="77777777" w:rsidR="007F606E" w:rsidRPr="007F606E" w:rsidRDefault="007F606E" w:rsidP="00534F0D">
            <w:pPr>
              <w:pStyle w:val="ListParagraph"/>
              <w:numPr>
                <w:ilvl w:val="0"/>
                <w:numId w:val="38"/>
              </w:numPr>
            </w:pPr>
            <w:r w:rsidRPr="007F606E">
              <w:t xml:space="preserve">Describe your organization’s approach to curriculum and instruction. </w:t>
            </w:r>
          </w:p>
          <w:p w14:paraId="24983C7F" w14:textId="314C70B6" w:rsidR="007F606E" w:rsidRPr="007F606E" w:rsidRDefault="007F606E" w:rsidP="00D046B3">
            <w:pPr>
              <w:pStyle w:val="ListParagraph"/>
              <w:numPr>
                <w:ilvl w:val="1"/>
                <w:numId w:val="43"/>
              </w:numPr>
            </w:pPr>
            <w:r w:rsidRPr="00534F0D">
              <w:rPr>
                <w:sz w:val="22"/>
                <w:szCs w:val="22"/>
              </w:rPr>
              <w:t>Cite theories, methodologies, and/or relevant research that form the foundation of your instructional model.</w:t>
            </w:r>
          </w:p>
          <w:p w14:paraId="7F5596C8" w14:textId="77777777" w:rsidR="007F606E" w:rsidRPr="00534F0D" w:rsidRDefault="007F606E" w:rsidP="00D046B3">
            <w:pPr>
              <w:pStyle w:val="ListParagraph"/>
              <w:numPr>
                <w:ilvl w:val="1"/>
                <w:numId w:val="43"/>
              </w:numPr>
              <w:rPr>
                <w:sz w:val="22"/>
                <w:szCs w:val="22"/>
              </w:rPr>
            </w:pPr>
            <w:r w:rsidRPr="00534F0D">
              <w:rPr>
                <w:sz w:val="22"/>
                <w:szCs w:val="22"/>
              </w:rPr>
              <w:t>Explain how your curriculum and instructional design align with evidence-based principles consistent with the Science of Reading, including explicit, systematic instruction in foundational reading skills and their application to adult learners.</w:t>
            </w:r>
          </w:p>
          <w:p w14:paraId="0ABD78DF" w14:textId="1327A815" w:rsidR="006C7F57" w:rsidRPr="006C7F57" w:rsidRDefault="007F606E" w:rsidP="006C7F57">
            <w:pPr>
              <w:pStyle w:val="ListParagraph"/>
              <w:numPr>
                <w:ilvl w:val="1"/>
                <w:numId w:val="43"/>
              </w:numPr>
              <w:rPr>
                <w:sz w:val="22"/>
                <w:szCs w:val="22"/>
              </w:rPr>
            </w:pPr>
            <w:r w:rsidRPr="00534F0D">
              <w:rPr>
                <w:sz w:val="22"/>
                <w:szCs w:val="22"/>
              </w:rPr>
              <w:t>Discuss how your instructional design, program structure, and learner engagement strategies are intentionally designed to increase participants’ persistence and total hours of participation within the literacy program.</w:t>
            </w:r>
          </w:p>
          <w:p w14:paraId="6EF0B31D" w14:textId="77777777" w:rsidR="007F606E" w:rsidRPr="00534F0D" w:rsidRDefault="007F606E" w:rsidP="00D046B3">
            <w:pPr>
              <w:pStyle w:val="ListParagraph"/>
              <w:numPr>
                <w:ilvl w:val="1"/>
                <w:numId w:val="43"/>
              </w:numPr>
              <w:rPr>
                <w:sz w:val="22"/>
                <w:szCs w:val="22"/>
              </w:rPr>
            </w:pPr>
            <w:r w:rsidRPr="00534F0D">
              <w:rPr>
                <w:sz w:val="22"/>
                <w:szCs w:val="22"/>
              </w:rPr>
              <w:t xml:space="preserve">Explain your process for evaluating and continuously improving your curriculum and instructional practices, including how data is used to assess effectiveness and strengthen literacy outcomes for all participants. </w:t>
            </w:r>
          </w:p>
          <w:p w14:paraId="57F00E29" w14:textId="77777777" w:rsidR="007F606E" w:rsidRDefault="007F606E" w:rsidP="00FB0604">
            <w:pPr>
              <w:pStyle w:val="ListParagraph"/>
              <w:ind w:left="1080"/>
              <w:jc w:val="right"/>
              <w:rPr>
                <w:sz w:val="16"/>
                <w:szCs w:val="16"/>
              </w:rPr>
            </w:pPr>
          </w:p>
        </w:tc>
      </w:tr>
      <w:tr w:rsidR="007F606E" w14:paraId="3B2C2E85" w14:textId="77777777" w:rsidTr="002F1600">
        <w:tc>
          <w:tcPr>
            <w:tcW w:w="9350" w:type="dxa"/>
          </w:tcPr>
          <w:p w14:paraId="66759836" w14:textId="77777777" w:rsidR="00DF478A" w:rsidRPr="00FB0604" w:rsidRDefault="00DF478A" w:rsidP="00FB0604">
            <w:pPr>
              <w:ind w:left="360"/>
              <w:jc w:val="right"/>
              <w:rPr>
                <w:sz w:val="18"/>
                <w:szCs w:val="18"/>
              </w:rPr>
            </w:pPr>
            <w:r w:rsidRPr="00FB0604">
              <w:rPr>
                <w:sz w:val="18"/>
                <w:szCs w:val="18"/>
              </w:rPr>
              <w:t>50 Points</w:t>
            </w:r>
          </w:p>
          <w:p w14:paraId="485D2D5A" w14:textId="77777777" w:rsidR="00DF478A" w:rsidRPr="00054A5C" w:rsidRDefault="00DF478A" w:rsidP="00054A5C">
            <w:pPr>
              <w:pStyle w:val="ListParagraph"/>
              <w:numPr>
                <w:ilvl w:val="0"/>
                <w:numId w:val="38"/>
              </w:numPr>
              <w:rPr>
                <w:b/>
                <w:bCs/>
              </w:rPr>
            </w:pPr>
            <w:r>
              <w:t xml:space="preserve">Describe the limitations, barriers, or unique circumstances your organization will face in providing these services. </w:t>
            </w:r>
          </w:p>
          <w:p w14:paraId="39A1B874" w14:textId="77777777" w:rsidR="00DF478A" w:rsidRPr="006C7F57" w:rsidRDefault="00DF478A" w:rsidP="00D046B3">
            <w:pPr>
              <w:pStyle w:val="ListParagraph"/>
              <w:numPr>
                <w:ilvl w:val="1"/>
                <w:numId w:val="44"/>
              </w:numPr>
              <w:rPr>
                <w:sz w:val="22"/>
                <w:szCs w:val="22"/>
              </w:rPr>
            </w:pPr>
            <w:r w:rsidRPr="006C7F57">
              <w:rPr>
                <w:sz w:val="22"/>
                <w:szCs w:val="22"/>
              </w:rPr>
              <w:t>How do your region’s characteristics, demographics, location, etc. impact your ability to provide services?</w:t>
            </w:r>
          </w:p>
          <w:p w14:paraId="0C2DFD0E" w14:textId="77777777" w:rsidR="00DF478A" w:rsidRPr="006C7F57" w:rsidRDefault="00DF478A" w:rsidP="00D046B3">
            <w:pPr>
              <w:pStyle w:val="ListParagraph"/>
              <w:numPr>
                <w:ilvl w:val="1"/>
                <w:numId w:val="44"/>
              </w:numPr>
              <w:rPr>
                <w:sz w:val="22"/>
                <w:szCs w:val="22"/>
              </w:rPr>
            </w:pPr>
            <w:r w:rsidRPr="006C7F57">
              <w:rPr>
                <w:sz w:val="22"/>
                <w:szCs w:val="22"/>
              </w:rPr>
              <w:t>What economic, administrative, and logistical needs and challenges should NMHED understand if we wish to support your success?</w:t>
            </w:r>
          </w:p>
          <w:p w14:paraId="5B51BD6E" w14:textId="38322FBF" w:rsidR="00DF478A" w:rsidRPr="006C7F57" w:rsidRDefault="00DF478A" w:rsidP="00D046B3">
            <w:pPr>
              <w:pStyle w:val="ListParagraph"/>
              <w:numPr>
                <w:ilvl w:val="1"/>
                <w:numId w:val="44"/>
              </w:numPr>
              <w:rPr>
                <w:sz w:val="22"/>
                <w:szCs w:val="22"/>
              </w:rPr>
            </w:pPr>
            <w:r w:rsidRPr="006C7F57">
              <w:rPr>
                <w:sz w:val="22"/>
                <w:szCs w:val="22"/>
              </w:rPr>
              <w:t>Please explain any other unique circumstances that will help us better understand your program.</w:t>
            </w:r>
          </w:p>
          <w:p w14:paraId="101CC7DD" w14:textId="77777777" w:rsidR="007F606E" w:rsidRPr="00F64B47" w:rsidRDefault="007F606E" w:rsidP="00FB0604">
            <w:pPr>
              <w:ind w:left="360"/>
              <w:jc w:val="right"/>
              <w:rPr>
                <w:sz w:val="18"/>
                <w:szCs w:val="18"/>
              </w:rPr>
            </w:pPr>
          </w:p>
        </w:tc>
      </w:tr>
    </w:tbl>
    <w:p w14:paraId="39A8A0E4" w14:textId="77777777" w:rsidR="00575DBF" w:rsidRDefault="00575DBF" w:rsidP="00EE23D7">
      <w:pPr>
        <w:tabs>
          <w:tab w:val="left" w:pos="1750"/>
        </w:tabs>
        <w:rPr>
          <w:rFonts w:asciiTheme="minorHAnsi" w:hAnsiTheme="minorHAnsi"/>
          <w:b/>
          <w:bCs/>
          <w:sz w:val="22"/>
          <w:szCs w:val="22"/>
        </w:rPr>
      </w:pPr>
    </w:p>
    <w:p w14:paraId="72DBE4BD" w14:textId="2D15D567" w:rsidR="00EA182C" w:rsidRPr="00FB0604" w:rsidRDefault="000E6C60" w:rsidP="00EE23D7">
      <w:pPr>
        <w:tabs>
          <w:tab w:val="left" w:pos="1750"/>
        </w:tabs>
        <w:rPr>
          <w:rFonts w:asciiTheme="minorHAnsi" w:hAnsiTheme="minorHAnsi"/>
          <w:sz w:val="22"/>
          <w:szCs w:val="22"/>
        </w:rPr>
      </w:pPr>
      <w:r w:rsidRPr="00FB0604">
        <w:rPr>
          <w:rFonts w:asciiTheme="minorHAnsi" w:hAnsiTheme="minorHAnsi"/>
          <w:b/>
          <w:bCs/>
          <w:sz w:val="22"/>
          <w:szCs w:val="22"/>
        </w:rPr>
        <w:t>N</w:t>
      </w:r>
      <w:r w:rsidR="00EA182C" w:rsidRPr="00FB0604">
        <w:rPr>
          <w:rFonts w:asciiTheme="minorHAnsi" w:hAnsiTheme="minorHAnsi"/>
          <w:b/>
          <w:bCs/>
          <w:sz w:val="22"/>
          <w:szCs w:val="22"/>
        </w:rPr>
        <w:t xml:space="preserve">ote: </w:t>
      </w:r>
      <w:r w:rsidR="00EA182C" w:rsidRPr="00FB0604">
        <w:rPr>
          <w:rFonts w:asciiTheme="minorHAnsi" w:hAnsiTheme="minorHAnsi"/>
          <w:sz w:val="22"/>
          <w:szCs w:val="22"/>
        </w:rPr>
        <w:t xml:space="preserve">If you are also an Adult Education program funded under the Adult Education and Family Literacy Act (AEFLA) or if you work closely with one, you must answer the question below. If neither of these circumstances apply to your program, do not answer the question below: </w:t>
      </w:r>
    </w:p>
    <w:tbl>
      <w:tblPr>
        <w:tblStyle w:val="TableGrid"/>
        <w:tblW w:w="0" w:type="auto"/>
        <w:tblLook w:val="04A0" w:firstRow="1" w:lastRow="0" w:firstColumn="1" w:lastColumn="0" w:noHBand="0" w:noVBand="1"/>
      </w:tblPr>
      <w:tblGrid>
        <w:gridCol w:w="9350"/>
      </w:tblGrid>
      <w:tr w:rsidR="000E6C60" w14:paraId="64628DC1" w14:textId="77777777" w:rsidTr="000E6C60">
        <w:tc>
          <w:tcPr>
            <w:tcW w:w="9350" w:type="dxa"/>
          </w:tcPr>
          <w:p w14:paraId="7FEC9014" w14:textId="77777777" w:rsidR="000E6C60" w:rsidRPr="00D046B3" w:rsidRDefault="000E6C60" w:rsidP="00D046B3">
            <w:pPr>
              <w:pStyle w:val="ListParagraph"/>
              <w:numPr>
                <w:ilvl w:val="0"/>
                <w:numId w:val="38"/>
              </w:numPr>
              <w:rPr>
                <w:b/>
                <w:bCs/>
              </w:rPr>
            </w:pPr>
            <w:r>
              <w:t>Funds awarded under that Adult Education and Family Literacy Act (AEFLA) and funds awarded under NMHED’s Adult Literacy Program have different purposes.  Adult literacy funds are not supplementary to AEFLA funds; they exist as a separate funding stream to help adults with emerging literacy- and numeracy-related goals. Describe how you would carefully differentiate between your uses of these two distinct funding sources, honoring the intent of each.</w:t>
            </w:r>
          </w:p>
          <w:p w14:paraId="31605B4F" w14:textId="77777777" w:rsidR="000E6C60" w:rsidRPr="006C7F57" w:rsidRDefault="000E6C60" w:rsidP="00D046B3">
            <w:pPr>
              <w:pStyle w:val="ListParagraph"/>
              <w:numPr>
                <w:ilvl w:val="1"/>
                <w:numId w:val="45"/>
              </w:numPr>
              <w:rPr>
                <w:b/>
                <w:bCs/>
                <w:sz w:val="22"/>
                <w:szCs w:val="22"/>
              </w:rPr>
            </w:pPr>
            <w:r w:rsidRPr="006C7F57">
              <w:rPr>
                <w:sz w:val="22"/>
                <w:szCs w:val="22"/>
              </w:rPr>
              <w:t>How would you make decisions about when and how to co-enroll learners in both programs?</w:t>
            </w:r>
          </w:p>
          <w:p w14:paraId="589BABE8" w14:textId="77777777" w:rsidR="000E6C60" w:rsidRPr="006C7F57" w:rsidRDefault="000E6C60" w:rsidP="00D046B3">
            <w:pPr>
              <w:pStyle w:val="ListParagraph"/>
              <w:numPr>
                <w:ilvl w:val="1"/>
                <w:numId w:val="45"/>
              </w:numPr>
              <w:rPr>
                <w:b/>
                <w:bCs/>
                <w:sz w:val="22"/>
                <w:szCs w:val="22"/>
              </w:rPr>
            </w:pPr>
            <w:r w:rsidRPr="006C7F57">
              <w:rPr>
                <w:sz w:val="22"/>
                <w:szCs w:val="22"/>
              </w:rPr>
              <w:t>How will you ensure that intermingling of these two funding sources will not occur?</w:t>
            </w:r>
          </w:p>
          <w:p w14:paraId="6B883B94" w14:textId="77777777" w:rsidR="000E6C60" w:rsidRDefault="000E6C60" w:rsidP="00FB0604">
            <w:pPr>
              <w:rPr>
                <w:rFonts w:asciiTheme="minorHAnsi" w:hAnsiTheme="minorHAnsi"/>
                <w:b/>
                <w:bCs/>
                <w:sz w:val="22"/>
                <w:szCs w:val="22"/>
              </w:rPr>
            </w:pPr>
          </w:p>
        </w:tc>
      </w:tr>
    </w:tbl>
    <w:p w14:paraId="05C34F43" w14:textId="77777777" w:rsidR="00575DBF" w:rsidRDefault="00575DBF">
      <w:pPr>
        <w:rPr>
          <w:rFonts w:asciiTheme="minorHAnsi" w:hAnsiTheme="minorHAnsi"/>
          <w:b/>
          <w:bCs/>
          <w:sz w:val="22"/>
          <w:szCs w:val="22"/>
        </w:rPr>
      </w:pPr>
    </w:p>
    <w:p w14:paraId="20682DA7" w14:textId="34252A1E" w:rsidR="007F65EB" w:rsidRDefault="00575DBF">
      <w:pPr>
        <w:rPr>
          <w:rFonts w:asciiTheme="minorHAnsi" w:hAnsiTheme="minorHAnsi"/>
          <w:b/>
          <w:bCs/>
          <w:sz w:val="22"/>
          <w:szCs w:val="22"/>
        </w:rPr>
      </w:pPr>
      <w:r>
        <w:rPr>
          <w:rFonts w:asciiTheme="minorHAnsi" w:hAnsiTheme="minorHAnsi"/>
          <w:b/>
          <w:bCs/>
          <w:sz w:val="22"/>
          <w:szCs w:val="22"/>
        </w:rPr>
        <w:br w:type="page"/>
      </w:r>
    </w:p>
    <w:p w14:paraId="25101756" w14:textId="4FFC5EF7" w:rsidR="00DC5CBF" w:rsidRPr="00793BCC" w:rsidRDefault="00F14375" w:rsidP="00F14375">
      <w:pPr>
        <w:pStyle w:val="ListParagraph"/>
        <w:numPr>
          <w:ilvl w:val="0"/>
          <w:numId w:val="4"/>
        </w:numPr>
        <w:rPr>
          <w:rFonts w:asciiTheme="minorHAnsi" w:hAnsiTheme="minorHAnsi"/>
          <w:b/>
          <w:bCs/>
          <w:sz w:val="28"/>
          <w:szCs w:val="28"/>
        </w:rPr>
      </w:pPr>
      <w:r w:rsidRPr="00793BCC">
        <w:rPr>
          <w:rFonts w:asciiTheme="minorHAnsi" w:hAnsiTheme="minorHAnsi"/>
          <w:b/>
          <w:bCs/>
          <w:sz w:val="28"/>
          <w:szCs w:val="28"/>
        </w:rPr>
        <w:lastRenderedPageBreak/>
        <w:t>New Mexico Certifications and Assurances</w:t>
      </w:r>
    </w:p>
    <w:tbl>
      <w:tblPr>
        <w:tblW w:w="0" w:type="auto"/>
        <w:tblLook w:val="0000" w:firstRow="0" w:lastRow="0" w:firstColumn="0" w:lastColumn="0" w:noHBand="0" w:noVBand="0"/>
      </w:tblPr>
      <w:tblGrid>
        <w:gridCol w:w="2373"/>
        <w:gridCol w:w="6987"/>
      </w:tblGrid>
      <w:tr w:rsidR="00F14375" w:rsidRPr="00793BCC" w14:paraId="44F2BFFE" w14:textId="77777777" w:rsidTr="00461002">
        <w:tc>
          <w:tcPr>
            <w:tcW w:w="2388" w:type="dxa"/>
          </w:tcPr>
          <w:p w14:paraId="04F17838" w14:textId="77777777" w:rsidR="00F14375" w:rsidRPr="00793BCC" w:rsidRDefault="00F14375" w:rsidP="00461002">
            <w:pPr>
              <w:jc w:val="both"/>
              <w:rPr>
                <w:rFonts w:asciiTheme="minorHAnsi" w:hAnsiTheme="minorHAnsi" w:cstheme="minorHAnsi"/>
                <w:b/>
                <w:bCs/>
                <w:sz w:val="20"/>
                <w:szCs w:val="20"/>
              </w:rPr>
            </w:pPr>
            <w:r w:rsidRPr="00793BCC">
              <w:rPr>
                <w:rFonts w:asciiTheme="minorHAnsi" w:hAnsiTheme="minorHAnsi" w:cstheme="minorHAnsi"/>
                <w:b/>
                <w:bCs/>
                <w:sz w:val="20"/>
                <w:szCs w:val="20"/>
              </w:rPr>
              <w:t>Applicant/Agency:</w:t>
            </w:r>
          </w:p>
        </w:tc>
        <w:tc>
          <w:tcPr>
            <w:tcW w:w="7188" w:type="dxa"/>
            <w:tcBorders>
              <w:bottom w:val="single" w:sz="4" w:space="0" w:color="auto"/>
            </w:tcBorders>
          </w:tcPr>
          <w:p w14:paraId="3E9DC09B" w14:textId="609CFCE9" w:rsidR="00F14375" w:rsidRPr="00793BCC" w:rsidRDefault="00F14375" w:rsidP="00461002">
            <w:pPr>
              <w:jc w:val="both"/>
              <w:rPr>
                <w:rFonts w:asciiTheme="minorHAnsi" w:hAnsiTheme="minorHAnsi" w:cstheme="minorHAnsi"/>
                <w:sz w:val="20"/>
                <w:szCs w:val="20"/>
              </w:rPr>
            </w:pPr>
          </w:p>
        </w:tc>
      </w:tr>
      <w:tr w:rsidR="00F14375" w:rsidRPr="00793BCC" w14:paraId="10CAC9CD" w14:textId="77777777" w:rsidTr="00461002">
        <w:tc>
          <w:tcPr>
            <w:tcW w:w="2388" w:type="dxa"/>
          </w:tcPr>
          <w:p w14:paraId="2FBC4A44" w14:textId="77777777" w:rsidR="00F14375" w:rsidRPr="00793BCC" w:rsidRDefault="00F14375" w:rsidP="00461002">
            <w:pPr>
              <w:jc w:val="both"/>
              <w:rPr>
                <w:rFonts w:asciiTheme="minorHAnsi" w:hAnsiTheme="minorHAnsi" w:cstheme="minorHAnsi"/>
                <w:sz w:val="20"/>
                <w:szCs w:val="20"/>
              </w:rPr>
            </w:pPr>
          </w:p>
        </w:tc>
        <w:tc>
          <w:tcPr>
            <w:tcW w:w="7188" w:type="dxa"/>
          </w:tcPr>
          <w:p w14:paraId="6579E81F" w14:textId="77777777" w:rsidR="00F14375" w:rsidRPr="00793BCC" w:rsidRDefault="00F14375" w:rsidP="00461002">
            <w:pPr>
              <w:jc w:val="both"/>
              <w:rPr>
                <w:rFonts w:asciiTheme="minorHAnsi" w:hAnsiTheme="minorHAnsi" w:cstheme="minorHAnsi"/>
                <w:sz w:val="20"/>
                <w:szCs w:val="20"/>
              </w:rPr>
            </w:pPr>
          </w:p>
        </w:tc>
      </w:tr>
      <w:tr w:rsidR="00F14375" w:rsidRPr="00793BCC" w14:paraId="5ED8B668" w14:textId="77777777" w:rsidTr="00461002">
        <w:tc>
          <w:tcPr>
            <w:tcW w:w="2388" w:type="dxa"/>
          </w:tcPr>
          <w:p w14:paraId="4EAC7D76" w14:textId="54B89666" w:rsidR="00F14375" w:rsidRPr="00793BCC" w:rsidRDefault="00F14375" w:rsidP="00461002">
            <w:pPr>
              <w:jc w:val="both"/>
              <w:rPr>
                <w:rFonts w:asciiTheme="minorHAnsi" w:hAnsiTheme="minorHAnsi" w:cstheme="minorHAnsi"/>
                <w:b/>
                <w:bCs/>
                <w:sz w:val="20"/>
                <w:szCs w:val="20"/>
              </w:rPr>
            </w:pPr>
            <w:r w:rsidRPr="00793BCC">
              <w:rPr>
                <w:rFonts w:asciiTheme="minorHAnsi" w:hAnsiTheme="minorHAnsi" w:cstheme="minorHAnsi"/>
                <w:b/>
                <w:bCs/>
                <w:sz w:val="20"/>
                <w:szCs w:val="20"/>
              </w:rPr>
              <w:t>Address:</w:t>
            </w:r>
          </w:p>
        </w:tc>
        <w:tc>
          <w:tcPr>
            <w:tcW w:w="7188" w:type="dxa"/>
            <w:tcBorders>
              <w:bottom w:val="single" w:sz="4" w:space="0" w:color="auto"/>
            </w:tcBorders>
          </w:tcPr>
          <w:p w14:paraId="4A55F65A" w14:textId="4366FCE2" w:rsidR="00F14375" w:rsidRPr="00793BCC" w:rsidRDefault="00F14375" w:rsidP="00461002">
            <w:pPr>
              <w:jc w:val="both"/>
              <w:rPr>
                <w:rFonts w:asciiTheme="minorHAnsi" w:hAnsiTheme="minorHAnsi" w:cstheme="minorHAnsi"/>
                <w:sz w:val="20"/>
                <w:szCs w:val="20"/>
              </w:rPr>
            </w:pPr>
          </w:p>
        </w:tc>
      </w:tr>
      <w:tr w:rsidR="00F14375" w:rsidRPr="00793BCC" w14:paraId="08D29F59" w14:textId="77777777" w:rsidTr="00461002">
        <w:tc>
          <w:tcPr>
            <w:tcW w:w="2388" w:type="dxa"/>
          </w:tcPr>
          <w:p w14:paraId="3ADA9A35" w14:textId="77777777" w:rsidR="00F14375" w:rsidRPr="00793BCC" w:rsidRDefault="00F14375" w:rsidP="00461002">
            <w:pPr>
              <w:jc w:val="both"/>
              <w:rPr>
                <w:rFonts w:asciiTheme="minorHAnsi" w:hAnsiTheme="minorHAnsi" w:cstheme="minorHAnsi"/>
                <w:sz w:val="20"/>
                <w:szCs w:val="20"/>
              </w:rPr>
            </w:pPr>
          </w:p>
        </w:tc>
        <w:tc>
          <w:tcPr>
            <w:tcW w:w="7188" w:type="dxa"/>
            <w:tcBorders>
              <w:top w:val="single" w:sz="4" w:space="0" w:color="auto"/>
            </w:tcBorders>
          </w:tcPr>
          <w:p w14:paraId="6F5AC8B4" w14:textId="77777777" w:rsidR="00F14375" w:rsidRPr="00793BCC" w:rsidRDefault="00F14375" w:rsidP="00461002">
            <w:pPr>
              <w:jc w:val="both"/>
              <w:rPr>
                <w:rFonts w:asciiTheme="minorHAnsi" w:hAnsiTheme="minorHAnsi" w:cstheme="minorHAnsi"/>
                <w:sz w:val="20"/>
                <w:szCs w:val="20"/>
              </w:rPr>
            </w:pPr>
          </w:p>
        </w:tc>
      </w:tr>
      <w:tr w:rsidR="00F14375" w:rsidRPr="00793BCC" w14:paraId="6C262760" w14:textId="77777777" w:rsidTr="00461002">
        <w:tc>
          <w:tcPr>
            <w:tcW w:w="2388" w:type="dxa"/>
            <w:tcBorders>
              <w:bottom w:val="nil"/>
            </w:tcBorders>
          </w:tcPr>
          <w:p w14:paraId="1337D9D9" w14:textId="77777777" w:rsidR="00F14375" w:rsidRPr="00793BCC" w:rsidRDefault="00F14375" w:rsidP="00461002">
            <w:pPr>
              <w:jc w:val="both"/>
              <w:rPr>
                <w:rFonts w:asciiTheme="minorHAnsi" w:hAnsiTheme="minorHAnsi" w:cstheme="minorHAnsi"/>
                <w:b/>
                <w:bCs/>
                <w:sz w:val="20"/>
                <w:szCs w:val="20"/>
              </w:rPr>
            </w:pPr>
            <w:r w:rsidRPr="00793BCC">
              <w:rPr>
                <w:rFonts w:asciiTheme="minorHAnsi" w:hAnsiTheme="minorHAnsi" w:cstheme="minorHAnsi"/>
                <w:b/>
                <w:bCs/>
                <w:sz w:val="20"/>
                <w:szCs w:val="20"/>
              </w:rPr>
              <w:t>Contact Information:</w:t>
            </w:r>
          </w:p>
        </w:tc>
        <w:tc>
          <w:tcPr>
            <w:tcW w:w="7188" w:type="dxa"/>
            <w:tcBorders>
              <w:bottom w:val="single" w:sz="4" w:space="0" w:color="auto"/>
            </w:tcBorders>
          </w:tcPr>
          <w:p w14:paraId="60AD1C5E" w14:textId="77777777" w:rsidR="00F14375" w:rsidRPr="00793BCC" w:rsidRDefault="00F14375" w:rsidP="00461002">
            <w:pPr>
              <w:jc w:val="both"/>
              <w:rPr>
                <w:rFonts w:asciiTheme="minorHAnsi" w:hAnsiTheme="minorHAnsi" w:cstheme="minorHAnsi"/>
                <w:sz w:val="20"/>
                <w:szCs w:val="20"/>
              </w:rPr>
            </w:pPr>
          </w:p>
        </w:tc>
      </w:tr>
    </w:tbl>
    <w:p w14:paraId="0EC176EE" w14:textId="77777777" w:rsidR="00F14375" w:rsidRPr="00793BCC" w:rsidRDefault="00F14375" w:rsidP="00F14375">
      <w:pPr>
        <w:jc w:val="both"/>
        <w:rPr>
          <w:rFonts w:asciiTheme="minorHAnsi" w:hAnsiTheme="minorHAnsi" w:cstheme="minorHAnsi"/>
          <w:b/>
          <w:smallCaps/>
          <w:sz w:val="20"/>
          <w:szCs w:val="20"/>
        </w:rPr>
      </w:pPr>
    </w:p>
    <w:p w14:paraId="2EFC2F0D" w14:textId="0A618492" w:rsidR="00F14375" w:rsidRPr="00793BCC" w:rsidRDefault="00F14375" w:rsidP="00F14375">
      <w:pPr>
        <w:jc w:val="center"/>
        <w:rPr>
          <w:rFonts w:asciiTheme="minorHAnsi" w:hAnsiTheme="minorHAnsi" w:cstheme="minorHAnsi"/>
          <w:b/>
        </w:rPr>
      </w:pPr>
      <w:r w:rsidRPr="00793BCC">
        <w:rPr>
          <w:rFonts w:asciiTheme="minorHAnsi" w:hAnsiTheme="minorHAnsi" w:cstheme="minorHAnsi"/>
          <w:b/>
        </w:rPr>
        <w:t>For the fiscal year beginning July 1, 202</w:t>
      </w:r>
      <w:r w:rsidR="006B12CD" w:rsidRPr="00793BCC">
        <w:rPr>
          <w:rFonts w:asciiTheme="minorHAnsi" w:hAnsiTheme="minorHAnsi" w:cstheme="minorHAnsi"/>
          <w:b/>
        </w:rPr>
        <w:t>6</w:t>
      </w:r>
      <w:r w:rsidRPr="00793BCC">
        <w:rPr>
          <w:rFonts w:asciiTheme="minorHAnsi" w:hAnsiTheme="minorHAnsi" w:cstheme="minorHAnsi"/>
          <w:b/>
        </w:rPr>
        <w:t xml:space="preserve"> and ending June 30, 202</w:t>
      </w:r>
      <w:r w:rsidR="006B12CD" w:rsidRPr="00793BCC">
        <w:rPr>
          <w:rFonts w:asciiTheme="minorHAnsi" w:hAnsiTheme="minorHAnsi" w:cstheme="minorHAnsi"/>
          <w:b/>
        </w:rPr>
        <w:t>7</w:t>
      </w:r>
    </w:p>
    <w:p w14:paraId="1BA5CE1B" w14:textId="77777777" w:rsidR="00F14375" w:rsidRPr="00793BCC" w:rsidRDefault="00F14375" w:rsidP="00F14375">
      <w:pPr>
        <w:rPr>
          <w:rFonts w:asciiTheme="minorHAnsi" w:hAnsiTheme="minorHAnsi" w:cstheme="minorHAnsi"/>
          <w:sz w:val="22"/>
        </w:rPr>
      </w:pPr>
      <w:r w:rsidRPr="00793BCC">
        <w:rPr>
          <w:rFonts w:asciiTheme="minorHAnsi" w:hAnsiTheme="minorHAnsi" w:cstheme="minorHAnsi"/>
          <w:sz w:val="22"/>
        </w:rPr>
        <w:t>It is agreed that adult literacy services will be provided subject to New Mexico state laws and regulations and to the grant agreement comprising the contents of this application, the award letter from the Secretary of the New Mexico Higher Education Department, and the following terms:</w:t>
      </w:r>
    </w:p>
    <w:p w14:paraId="42E0A71E" w14:textId="77777777" w:rsidR="00F14375" w:rsidRPr="00793BCC" w:rsidRDefault="00F14375" w:rsidP="00F14375">
      <w:pPr>
        <w:numPr>
          <w:ilvl w:val="0"/>
          <w:numId w:val="12"/>
        </w:numPr>
        <w:tabs>
          <w:tab w:val="num" w:pos="-3120"/>
        </w:tabs>
        <w:spacing w:after="0" w:line="240" w:lineRule="auto"/>
        <w:jc w:val="both"/>
        <w:rPr>
          <w:rFonts w:asciiTheme="minorHAnsi" w:hAnsiTheme="minorHAnsi" w:cstheme="minorHAnsi"/>
          <w:sz w:val="22"/>
        </w:rPr>
      </w:pPr>
      <w:r w:rsidRPr="00793BCC">
        <w:rPr>
          <w:rFonts w:asciiTheme="minorHAnsi" w:hAnsiTheme="minorHAnsi" w:cstheme="minorHAnsi"/>
          <w:b/>
          <w:bCs/>
          <w:sz w:val="22"/>
          <w:u w:val="single"/>
        </w:rPr>
        <w:t>Student Eligibility</w:t>
      </w:r>
      <w:r w:rsidRPr="00793BCC">
        <w:rPr>
          <w:rFonts w:asciiTheme="minorHAnsi" w:hAnsiTheme="minorHAnsi" w:cstheme="minorHAnsi"/>
          <w:b/>
          <w:bCs/>
          <w:sz w:val="22"/>
        </w:rPr>
        <w:t xml:space="preserve"> </w:t>
      </w:r>
    </w:p>
    <w:p w14:paraId="3F78046A" w14:textId="77777777" w:rsidR="00F14375" w:rsidRPr="00793BCC" w:rsidRDefault="00F14375" w:rsidP="00F14375">
      <w:pPr>
        <w:spacing w:after="0"/>
        <w:ind w:left="360"/>
        <w:jc w:val="both"/>
        <w:rPr>
          <w:rFonts w:asciiTheme="minorHAnsi" w:hAnsiTheme="minorHAnsi" w:cstheme="minorHAnsi"/>
          <w:sz w:val="22"/>
        </w:rPr>
      </w:pPr>
      <w:r w:rsidRPr="00793BCC">
        <w:rPr>
          <w:rFonts w:asciiTheme="minorHAnsi" w:hAnsiTheme="minorHAnsi" w:cstheme="minorHAnsi"/>
          <w:bCs/>
          <w:sz w:val="22"/>
        </w:rPr>
        <w:t>Funding under this grant is to be expended only for individuals-</w:t>
      </w:r>
    </w:p>
    <w:p w14:paraId="7A4E1A2A" w14:textId="77777777" w:rsidR="00F14375" w:rsidRPr="00793BCC" w:rsidRDefault="00F14375" w:rsidP="00F14375">
      <w:pPr>
        <w:numPr>
          <w:ilvl w:val="1"/>
          <w:numId w:val="12"/>
        </w:numPr>
        <w:tabs>
          <w:tab w:val="num" w:pos="-3120"/>
        </w:tabs>
        <w:spacing w:after="0" w:line="240" w:lineRule="auto"/>
        <w:ind w:left="720"/>
        <w:jc w:val="both"/>
        <w:rPr>
          <w:rFonts w:asciiTheme="minorHAnsi" w:hAnsiTheme="minorHAnsi" w:cstheme="minorHAnsi"/>
          <w:sz w:val="22"/>
        </w:rPr>
      </w:pPr>
      <w:r w:rsidRPr="00793BCC">
        <w:rPr>
          <w:rFonts w:asciiTheme="minorHAnsi" w:hAnsiTheme="minorHAnsi" w:cstheme="minorHAnsi"/>
          <w:sz w:val="22"/>
        </w:rPr>
        <w:t>Who are 16 years of age and older;</w:t>
      </w:r>
    </w:p>
    <w:p w14:paraId="214EBE49" w14:textId="77777777" w:rsidR="00F14375" w:rsidRPr="00793BCC" w:rsidRDefault="00F14375" w:rsidP="00F14375">
      <w:pPr>
        <w:numPr>
          <w:ilvl w:val="1"/>
          <w:numId w:val="12"/>
        </w:numPr>
        <w:spacing w:after="0" w:line="240" w:lineRule="auto"/>
        <w:ind w:left="720"/>
        <w:jc w:val="both"/>
        <w:rPr>
          <w:rFonts w:asciiTheme="minorHAnsi" w:hAnsiTheme="minorHAnsi" w:cstheme="minorHAnsi"/>
          <w:sz w:val="22"/>
        </w:rPr>
      </w:pPr>
      <w:r w:rsidRPr="00793BCC">
        <w:rPr>
          <w:rFonts w:asciiTheme="minorHAnsi" w:hAnsiTheme="minorHAnsi" w:cstheme="minorHAnsi"/>
          <w:sz w:val="22"/>
        </w:rPr>
        <w:t>Who are not enrolled or required to be enrolled in secondary school under New Mexico State Law</w:t>
      </w:r>
    </w:p>
    <w:p w14:paraId="64E6C844" w14:textId="77777777" w:rsidR="00F14375" w:rsidRPr="00793BCC" w:rsidRDefault="00F14375" w:rsidP="00F14375">
      <w:pPr>
        <w:numPr>
          <w:ilvl w:val="1"/>
          <w:numId w:val="12"/>
        </w:numPr>
        <w:spacing w:after="0" w:line="240" w:lineRule="auto"/>
        <w:ind w:left="720"/>
        <w:jc w:val="both"/>
        <w:rPr>
          <w:rFonts w:asciiTheme="minorHAnsi" w:hAnsiTheme="minorHAnsi" w:cstheme="minorHAnsi"/>
          <w:sz w:val="22"/>
        </w:rPr>
      </w:pPr>
      <w:r w:rsidRPr="00793BCC">
        <w:rPr>
          <w:rFonts w:asciiTheme="minorHAnsi" w:hAnsiTheme="minorHAnsi" w:cstheme="minorHAnsi"/>
          <w:sz w:val="22"/>
        </w:rPr>
        <w:t>Who</w:t>
      </w:r>
    </w:p>
    <w:p w14:paraId="049DB911" w14:textId="77777777" w:rsidR="00F14375" w:rsidRPr="00793BCC" w:rsidRDefault="00F14375" w:rsidP="00F14375">
      <w:pPr>
        <w:pStyle w:val="ListParagraph"/>
        <w:numPr>
          <w:ilvl w:val="2"/>
          <w:numId w:val="12"/>
        </w:numPr>
        <w:spacing w:after="0" w:line="240" w:lineRule="auto"/>
        <w:jc w:val="both"/>
        <w:rPr>
          <w:rFonts w:asciiTheme="minorHAnsi" w:hAnsiTheme="minorHAnsi" w:cstheme="minorHAnsi"/>
        </w:rPr>
      </w:pPr>
      <w:r w:rsidRPr="00793BCC">
        <w:rPr>
          <w:rFonts w:asciiTheme="minorHAnsi" w:hAnsiTheme="minorHAnsi" w:cstheme="minorHAnsi"/>
          <w:sz w:val="22"/>
        </w:rPr>
        <w:t>lack sufficient mastery of the basic literacy, numeracy, and digital literacy skills to enable the individuals to function effectively in society;</w:t>
      </w:r>
    </w:p>
    <w:p w14:paraId="31D164EB" w14:textId="77777777" w:rsidR="00F14375" w:rsidRPr="00793BCC" w:rsidRDefault="00F14375" w:rsidP="00F14375">
      <w:pPr>
        <w:pStyle w:val="ListParagraph"/>
        <w:numPr>
          <w:ilvl w:val="2"/>
          <w:numId w:val="12"/>
        </w:numPr>
        <w:spacing w:after="0" w:line="240" w:lineRule="auto"/>
        <w:jc w:val="both"/>
        <w:rPr>
          <w:rFonts w:asciiTheme="minorHAnsi" w:hAnsiTheme="minorHAnsi" w:cstheme="minorHAnsi"/>
          <w:sz w:val="22"/>
        </w:rPr>
      </w:pPr>
      <w:r w:rsidRPr="00793BCC">
        <w:rPr>
          <w:rFonts w:asciiTheme="minorHAnsi" w:hAnsiTheme="minorHAnsi" w:cstheme="minorHAnsi"/>
          <w:sz w:val="22"/>
        </w:rPr>
        <w:t>are unable to speak, read, or write the English language well.</w:t>
      </w:r>
    </w:p>
    <w:p w14:paraId="4919577F" w14:textId="77777777" w:rsidR="00F14375" w:rsidRPr="00793BCC" w:rsidRDefault="00F14375" w:rsidP="00F14375">
      <w:pPr>
        <w:spacing w:after="0"/>
        <w:ind w:left="720"/>
        <w:jc w:val="both"/>
        <w:rPr>
          <w:rFonts w:asciiTheme="minorHAnsi" w:hAnsiTheme="minorHAnsi" w:cstheme="minorHAnsi"/>
          <w:sz w:val="22"/>
        </w:rPr>
      </w:pPr>
    </w:p>
    <w:p w14:paraId="6C3E91F4" w14:textId="77777777" w:rsidR="00F14375" w:rsidRPr="00793BCC" w:rsidRDefault="00F14375" w:rsidP="00F14375">
      <w:pPr>
        <w:numPr>
          <w:ilvl w:val="0"/>
          <w:numId w:val="12"/>
        </w:numPr>
        <w:spacing w:after="120" w:line="240" w:lineRule="auto"/>
        <w:jc w:val="both"/>
        <w:rPr>
          <w:rFonts w:asciiTheme="minorHAnsi" w:hAnsiTheme="minorHAnsi" w:cstheme="minorHAnsi"/>
          <w:sz w:val="22"/>
        </w:rPr>
      </w:pPr>
      <w:r w:rsidRPr="00793BCC">
        <w:rPr>
          <w:rFonts w:asciiTheme="minorHAnsi" w:hAnsiTheme="minorHAnsi" w:cstheme="minorHAnsi"/>
          <w:b/>
          <w:bCs/>
          <w:sz w:val="22"/>
          <w:u w:val="single"/>
        </w:rPr>
        <w:t>Reporting Requirements</w:t>
      </w:r>
    </w:p>
    <w:p w14:paraId="37723048" w14:textId="77777777" w:rsidR="00F14375" w:rsidRPr="00793BCC" w:rsidRDefault="00F14375" w:rsidP="00F14375">
      <w:pPr>
        <w:numPr>
          <w:ilvl w:val="1"/>
          <w:numId w:val="12"/>
        </w:numPr>
        <w:tabs>
          <w:tab w:val="num" w:pos="-3360"/>
        </w:tabs>
        <w:spacing w:after="120" w:line="240" w:lineRule="auto"/>
        <w:ind w:left="720"/>
        <w:jc w:val="both"/>
        <w:rPr>
          <w:rFonts w:asciiTheme="minorHAnsi" w:hAnsiTheme="minorHAnsi" w:cstheme="minorHAnsi"/>
          <w:sz w:val="22"/>
        </w:rPr>
      </w:pPr>
      <w:r w:rsidRPr="00793BCC">
        <w:rPr>
          <w:rFonts w:asciiTheme="minorHAnsi" w:hAnsiTheme="minorHAnsi" w:cstheme="minorHAnsi"/>
          <w:sz w:val="22"/>
        </w:rPr>
        <w:t>Grant recipients are required to use the LACES database provided by NMHED to track all required learner and program data.</w:t>
      </w:r>
    </w:p>
    <w:p w14:paraId="32B310B3" w14:textId="77777777" w:rsidR="00F14375" w:rsidRPr="00793BCC" w:rsidRDefault="00F14375" w:rsidP="00F14375">
      <w:pPr>
        <w:numPr>
          <w:ilvl w:val="1"/>
          <w:numId w:val="12"/>
        </w:numPr>
        <w:tabs>
          <w:tab w:val="num" w:pos="-3360"/>
        </w:tabs>
        <w:spacing w:after="120" w:line="240" w:lineRule="auto"/>
        <w:ind w:left="720"/>
        <w:jc w:val="both"/>
        <w:rPr>
          <w:rFonts w:asciiTheme="minorHAnsi" w:hAnsiTheme="minorHAnsi" w:cstheme="minorHAnsi"/>
          <w:sz w:val="22"/>
        </w:rPr>
      </w:pPr>
      <w:r w:rsidRPr="00793BCC">
        <w:rPr>
          <w:rFonts w:asciiTheme="minorHAnsi" w:hAnsiTheme="minorHAnsi" w:cstheme="minorHAnsi"/>
          <w:sz w:val="22"/>
        </w:rPr>
        <w:t>Set, track, and report learning goals with all learners, in accordance with the NMHED Adult Literacy Program Data and Assessment Policy. [Please note: Standardized testing with a National Reporting System (NRS)-approved test will no longer be required. We encourage the use of evidence-based literacy assessment(s) of your choosing to assess student literacy levels and assist in tracking student progress.]</w:t>
      </w:r>
    </w:p>
    <w:p w14:paraId="1A947500" w14:textId="77777777" w:rsidR="00F14375" w:rsidRPr="00793BCC" w:rsidRDefault="00F14375" w:rsidP="00F14375">
      <w:pPr>
        <w:numPr>
          <w:ilvl w:val="1"/>
          <w:numId w:val="12"/>
        </w:numPr>
        <w:tabs>
          <w:tab w:val="num" w:pos="-3360"/>
        </w:tabs>
        <w:spacing w:after="120" w:line="240" w:lineRule="auto"/>
        <w:ind w:left="720"/>
        <w:jc w:val="both"/>
        <w:rPr>
          <w:rFonts w:asciiTheme="minorHAnsi" w:hAnsiTheme="minorHAnsi" w:cstheme="minorHAnsi"/>
          <w:b/>
          <w:bCs/>
          <w:sz w:val="22"/>
        </w:rPr>
      </w:pPr>
      <w:r w:rsidRPr="00793BCC">
        <w:rPr>
          <w:rFonts w:asciiTheme="minorHAnsi" w:hAnsiTheme="minorHAnsi" w:cstheme="minorHAnsi"/>
          <w:b/>
          <w:bCs/>
          <w:sz w:val="22"/>
        </w:rPr>
        <w:t>Maintain the following student-level data, at a minimum:</w:t>
      </w:r>
    </w:p>
    <w:tbl>
      <w:tblPr>
        <w:tblStyle w:val="TableGrid"/>
        <w:tblW w:w="9535" w:type="dxa"/>
        <w:tblLook w:val="04A0" w:firstRow="1" w:lastRow="0" w:firstColumn="1" w:lastColumn="0" w:noHBand="0" w:noVBand="1"/>
      </w:tblPr>
      <w:tblGrid>
        <w:gridCol w:w="895"/>
        <w:gridCol w:w="3330"/>
        <w:gridCol w:w="5310"/>
      </w:tblGrid>
      <w:tr w:rsidR="00F14375" w:rsidRPr="00793BCC" w14:paraId="34933C32" w14:textId="77777777" w:rsidTr="00461002">
        <w:tc>
          <w:tcPr>
            <w:tcW w:w="895" w:type="dxa"/>
            <w:vAlign w:val="center"/>
          </w:tcPr>
          <w:p w14:paraId="4C594FE6" w14:textId="77777777" w:rsidR="00F14375" w:rsidRPr="00793BCC" w:rsidRDefault="00F14375" w:rsidP="00461002">
            <w:pPr>
              <w:jc w:val="center"/>
              <w:rPr>
                <w:rFonts w:asciiTheme="minorHAnsi" w:hAnsiTheme="minorHAnsi" w:cstheme="minorHAnsi"/>
                <w:b/>
                <w:sz w:val="22"/>
              </w:rPr>
            </w:pPr>
            <w:r w:rsidRPr="00793BCC">
              <w:rPr>
                <w:rFonts w:asciiTheme="minorHAnsi" w:hAnsiTheme="minorHAnsi" w:cstheme="minorHAnsi"/>
                <w:b/>
                <w:sz w:val="22"/>
              </w:rPr>
              <w:t>Item</w:t>
            </w:r>
          </w:p>
        </w:tc>
        <w:tc>
          <w:tcPr>
            <w:tcW w:w="3330" w:type="dxa"/>
            <w:vAlign w:val="center"/>
          </w:tcPr>
          <w:p w14:paraId="195B0EA9" w14:textId="77777777" w:rsidR="00F14375" w:rsidRPr="00793BCC" w:rsidRDefault="00F14375" w:rsidP="00461002">
            <w:pPr>
              <w:rPr>
                <w:rFonts w:asciiTheme="minorHAnsi" w:hAnsiTheme="minorHAnsi" w:cstheme="minorHAnsi"/>
                <w:b/>
                <w:sz w:val="22"/>
              </w:rPr>
            </w:pPr>
            <w:r w:rsidRPr="00793BCC">
              <w:rPr>
                <w:rFonts w:asciiTheme="minorHAnsi" w:hAnsiTheme="minorHAnsi" w:cstheme="minorHAnsi"/>
                <w:b/>
                <w:sz w:val="22"/>
              </w:rPr>
              <w:t>Data Element</w:t>
            </w:r>
          </w:p>
        </w:tc>
        <w:tc>
          <w:tcPr>
            <w:tcW w:w="5310" w:type="dxa"/>
            <w:vAlign w:val="center"/>
          </w:tcPr>
          <w:p w14:paraId="554E36A5" w14:textId="77777777" w:rsidR="00F14375" w:rsidRPr="00793BCC" w:rsidRDefault="00F14375" w:rsidP="00461002">
            <w:pPr>
              <w:rPr>
                <w:rFonts w:asciiTheme="minorHAnsi" w:hAnsiTheme="minorHAnsi" w:cstheme="minorHAnsi"/>
                <w:b/>
                <w:sz w:val="22"/>
              </w:rPr>
            </w:pPr>
            <w:r w:rsidRPr="00793BCC">
              <w:rPr>
                <w:rFonts w:asciiTheme="minorHAnsi" w:hAnsiTheme="minorHAnsi" w:cstheme="minorHAnsi"/>
                <w:b/>
                <w:sz w:val="22"/>
              </w:rPr>
              <w:t>Comments</w:t>
            </w:r>
          </w:p>
        </w:tc>
      </w:tr>
      <w:tr w:rsidR="00F14375" w:rsidRPr="00793BCC" w14:paraId="3BDC5B45" w14:textId="77777777" w:rsidTr="00461002">
        <w:tc>
          <w:tcPr>
            <w:tcW w:w="895" w:type="dxa"/>
            <w:vAlign w:val="center"/>
          </w:tcPr>
          <w:p w14:paraId="0F79255B" w14:textId="77777777" w:rsidR="00F14375" w:rsidRPr="00793BCC" w:rsidRDefault="00F14375" w:rsidP="00461002">
            <w:pPr>
              <w:jc w:val="center"/>
              <w:rPr>
                <w:rFonts w:asciiTheme="minorHAnsi" w:hAnsiTheme="minorHAnsi" w:cstheme="minorHAnsi"/>
                <w:b/>
                <w:sz w:val="20"/>
                <w:szCs w:val="20"/>
              </w:rPr>
            </w:pPr>
            <w:r w:rsidRPr="00793BCC">
              <w:rPr>
                <w:rFonts w:asciiTheme="minorHAnsi" w:hAnsiTheme="minorHAnsi" w:cstheme="minorHAnsi"/>
                <w:b/>
                <w:sz w:val="20"/>
                <w:szCs w:val="20"/>
              </w:rPr>
              <w:t>1</w:t>
            </w:r>
          </w:p>
        </w:tc>
        <w:tc>
          <w:tcPr>
            <w:tcW w:w="3330" w:type="dxa"/>
            <w:vAlign w:val="center"/>
          </w:tcPr>
          <w:p w14:paraId="359AC9B5"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Number enrolled</w:t>
            </w:r>
          </w:p>
        </w:tc>
        <w:tc>
          <w:tcPr>
            <w:tcW w:w="5310" w:type="dxa"/>
            <w:vAlign w:val="center"/>
          </w:tcPr>
          <w:p w14:paraId="0E3900B2"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Those enrolled in groups or tutoring sessions during the program year and who have had at least one hour of instruction under this program. Tracked in LACES.</w:t>
            </w:r>
          </w:p>
        </w:tc>
      </w:tr>
      <w:tr w:rsidR="00F14375" w:rsidRPr="00793BCC" w14:paraId="632B4BC3" w14:textId="77777777" w:rsidTr="00461002">
        <w:trPr>
          <w:trHeight w:val="1250"/>
        </w:trPr>
        <w:tc>
          <w:tcPr>
            <w:tcW w:w="895" w:type="dxa"/>
            <w:vAlign w:val="center"/>
          </w:tcPr>
          <w:p w14:paraId="0FA63F29" w14:textId="77777777" w:rsidR="00F14375" w:rsidRPr="00793BCC" w:rsidRDefault="00F14375" w:rsidP="00461002">
            <w:pPr>
              <w:jc w:val="center"/>
              <w:rPr>
                <w:rFonts w:asciiTheme="minorHAnsi" w:hAnsiTheme="minorHAnsi" w:cstheme="minorHAnsi"/>
                <w:b/>
                <w:sz w:val="20"/>
                <w:szCs w:val="20"/>
              </w:rPr>
            </w:pPr>
            <w:r w:rsidRPr="00793BCC">
              <w:rPr>
                <w:rFonts w:asciiTheme="minorHAnsi" w:hAnsiTheme="minorHAnsi" w:cstheme="minorHAnsi"/>
                <w:b/>
                <w:sz w:val="20"/>
                <w:szCs w:val="20"/>
              </w:rPr>
              <w:t>2</w:t>
            </w:r>
          </w:p>
        </w:tc>
        <w:tc>
          <w:tcPr>
            <w:tcW w:w="3330" w:type="dxa"/>
            <w:vAlign w:val="center"/>
          </w:tcPr>
          <w:p w14:paraId="77D1BA3E"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Number of hours of instruction</w:t>
            </w:r>
          </w:p>
        </w:tc>
        <w:tc>
          <w:tcPr>
            <w:tcW w:w="5310" w:type="dxa"/>
            <w:vAlign w:val="center"/>
          </w:tcPr>
          <w:p w14:paraId="43E2DF20" w14:textId="77777777" w:rsidR="00F14375" w:rsidRPr="00793BCC" w:rsidRDefault="00F14375" w:rsidP="00461002">
            <w:pPr>
              <w:spacing w:after="60"/>
              <w:rPr>
                <w:rFonts w:asciiTheme="minorHAnsi" w:hAnsiTheme="minorHAnsi" w:cstheme="minorHAnsi"/>
                <w:sz w:val="20"/>
                <w:szCs w:val="20"/>
              </w:rPr>
            </w:pPr>
            <w:r w:rsidRPr="00793BCC">
              <w:rPr>
                <w:rFonts w:asciiTheme="minorHAnsi" w:hAnsiTheme="minorHAnsi" w:cstheme="minorHAnsi"/>
                <w:sz w:val="20"/>
                <w:szCs w:val="20"/>
              </w:rPr>
              <w:t>From attendance records recorded in LACES.</w:t>
            </w:r>
          </w:p>
          <w:p w14:paraId="7196992D" w14:textId="77777777" w:rsidR="00F14375" w:rsidRPr="00793BCC" w:rsidRDefault="00F14375" w:rsidP="00461002">
            <w:pPr>
              <w:spacing w:after="60"/>
              <w:rPr>
                <w:rFonts w:asciiTheme="minorHAnsi" w:hAnsiTheme="minorHAnsi" w:cstheme="minorHAnsi"/>
                <w:sz w:val="20"/>
                <w:szCs w:val="20"/>
              </w:rPr>
            </w:pPr>
            <w:r w:rsidRPr="00793BCC">
              <w:rPr>
                <w:rFonts w:asciiTheme="minorHAnsi" w:hAnsiTheme="minorHAnsi" w:cstheme="minorHAnsi"/>
                <w:sz w:val="20"/>
                <w:szCs w:val="20"/>
              </w:rPr>
              <w:t>Includes tutoring time and time on task if using a technology platform</w:t>
            </w:r>
          </w:p>
          <w:p w14:paraId="397F4949"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Disaggregated by student</w:t>
            </w:r>
          </w:p>
        </w:tc>
      </w:tr>
      <w:tr w:rsidR="00F14375" w:rsidRPr="00793BCC" w14:paraId="7EF5BB18" w14:textId="77777777" w:rsidTr="00461002">
        <w:trPr>
          <w:trHeight w:val="1250"/>
        </w:trPr>
        <w:tc>
          <w:tcPr>
            <w:tcW w:w="895" w:type="dxa"/>
            <w:vAlign w:val="center"/>
          </w:tcPr>
          <w:p w14:paraId="0F06544E" w14:textId="77777777" w:rsidR="00F14375" w:rsidRPr="00793BCC" w:rsidRDefault="00F14375" w:rsidP="00461002">
            <w:pPr>
              <w:jc w:val="center"/>
              <w:rPr>
                <w:rFonts w:asciiTheme="minorHAnsi" w:hAnsiTheme="minorHAnsi" w:cstheme="minorHAnsi"/>
                <w:b/>
                <w:sz w:val="20"/>
                <w:szCs w:val="20"/>
              </w:rPr>
            </w:pPr>
            <w:r w:rsidRPr="00793BCC">
              <w:rPr>
                <w:rFonts w:asciiTheme="minorHAnsi" w:hAnsiTheme="minorHAnsi" w:cstheme="minorHAnsi"/>
                <w:b/>
                <w:sz w:val="20"/>
                <w:szCs w:val="20"/>
              </w:rPr>
              <w:lastRenderedPageBreak/>
              <w:t>3</w:t>
            </w:r>
          </w:p>
        </w:tc>
        <w:tc>
          <w:tcPr>
            <w:tcW w:w="3330" w:type="dxa"/>
            <w:vAlign w:val="center"/>
          </w:tcPr>
          <w:p w14:paraId="00DCED5C"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Instructional content</w:t>
            </w:r>
          </w:p>
        </w:tc>
        <w:tc>
          <w:tcPr>
            <w:tcW w:w="5310" w:type="dxa"/>
            <w:vAlign w:val="center"/>
          </w:tcPr>
          <w:p w14:paraId="368A9EAA" w14:textId="77777777" w:rsidR="00F14375" w:rsidRPr="00793BCC" w:rsidRDefault="00F14375" w:rsidP="00461002">
            <w:pPr>
              <w:spacing w:after="60"/>
              <w:rPr>
                <w:rFonts w:asciiTheme="minorHAnsi" w:hAnsiTheme="minorHAnsi" w:cstheme="minorHAnsi"/>
                <w:sz w:val="20"/>
                <w:szCs w:val="20"/>
              </w:rPr>
            </w:pPr>
            <w:r w:rsidRPr="00793BCC">
              <w:rPr>
                <w:rFonts w:asciiTheme="minorHAnsi" w:hAnsiTheme="minorHAnsi" w:cstheme="minorHAnsi"/>
                <w:sz w:val="20"/>
                <w:szCs w:val="20"/>
              </w:rPr>
              <w:t>Adult Literacy, numeracy, digital literacy, ESL, or family literacy. Described in LACES.</w:t>
            </w:r>
          </w:p>
        </w:tc>
      </w:tr>
      <w:tr w:rsidR="00F14375" w:rsidRPr="00793BCC" w14:paraId="67B08FE6" w14:textId="77777777" w:rsidTr="00461002">
        <w:tc>
          <w:tcPr>
            <w:tcW w:w="895" w:type="dxa"/>
            <w:vAlign w:val="center"/>
          </w:tcPr>
          <w:p w14:paraId="34177D22" w14:textId="77777777" w:rsidR="00F14375" w:rsidRPr="00793BCC" w:rsidRDefault="00F14375" w:rsidP="00461002">
            <w:pPr>
              <w:jc w:val="center"/>
              <w:rPr>
                <w:rFonts w:asciiTheme="minorHAnsi" w:hAnsiTheme="minorHAnsi" w:cstheme="minorHAnsi"/>
                <w:b/>
                <w:sz w:val="20"/>
                <w:szCs w:val="20"/>
              </w:rPr>
            </w:pPr>
            <w:r w:rsidRPr="00793BCC">
              <w:rPr>
                <w:rFonts w:asciiTheme="minorHAnsi" w:hAnsiTheme="minorHAnsi" w:cstheme="minorHAnsi"/>
                <w:b/>
                <w:sz w:val="20"/>
                <w:szCs w:val="20"/>
              </w:rPr>
              <w:t>3</w:t>
            </w:r>
          </w:p>
        </w:tc>
        <w:tc>
          <w:tcPr>
            <w:tcW w:w="3330" w:type="dxa"/>
            <w:vAlign w:val="center"/>
          </w:tcPr>
          <w:p w14:paraId="04284D1C"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 xml:space="preserve">Number of literacy goals set and met </w:t>
            </w:r>
          </w:p>
        </w:tc>
        <w:tc>
          <w:tcPr>
            <w:tcW w:w="5310" w:type="dxa"/>
            <w:vAlign w:val="center"/>
          </w:tcPr>
          <w:p w14:paraId="1922D0CA"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Measured by tracking in LACES.</w:t>
            </w:r>
          </w:p>
        </w:tc>
      </w:tr>
      <w:tr w:rsidR="00F14375" w:rsidRPr="00793BCC" w14:paraId="65AA13A4" w14:textId="77777777" w:rsidTr="00461002">
        <w:tc>
          <w:tcPr>
            <w:tcW w:w="895" w:type="dxa"/>
            <w:vAlign w:val="center"/>
          </w:tcPr>
          <w:p w14:paraId="7B8D656F" w14:textId="77777777" w:rsidR="00F14375" w:rsidRPr="00793BCC" w:rsidRDefault="00F14375" w:rsidP="00461002">
            <w:pPr>
              <w:jc w:val="center"/>
              <w:rPr>
                <w:rFonts w:asciiTheme="minorHAnsi" w:hAnsiTheme="minorHAnsi" w:cstheme="minorHAnsi"/>
                <w:b/>
                <w:sz w:val="20"/>
                <w:szCs w:val="20"/>
              </w:rPr>
            </w:pPr>
            <w:r w:rsidRPr="00793BCC">
              <w:rPr>
                <w:rFonts w:asciiTheme="minorHAnsi" w:hAnsiTheme="minorHAnsi" w:cstheme="minorHAnsi"/>
                <w:b/>
                <w:sz w:val="20"/>
                <w:szCs w:val="20"/>
              </w:rPr>
              <w:t>4</w:t>
            </w:r>
          </w:p>
        </w:tc>
        <w:tc>
          <w:tcPr>
            <w:tcW w:w="3330" w:type="dxa"/>
            <w:vAlign w:val="center"/>
          </w:tcPr>
          <w:p w14:paraId="7A794F54"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Referrals to other programs (if applicable)</w:t>
            </w:r>
          </w:p>
        </w:tc>
        <w:tc>
          <w:tcPr>
            <w:tcW w:w="5310" w:type="dxa"/>
            <w:vAlign w:val="center"/>
          </w:tcPr>
          <w:p w14:paraId="1AE53B09"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Referral to Adult Education, One-Stop Center, or another program. This helps us demonstrate that state-funded programs are working together to serve New Mexicans.</w:t>
            </w:r>
          </w:p>
          <w:p w14:paraId="671682F0"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 xml:space="preserve">Tracked in LACES.  </w:t>
            </w:r>
          </w:p>
        </w:tc>
      </w:tr>
      <w:tr w:rsidR="00F14375" w:rsidRPr="00793BCC" w14:paraId="27935CBA" w14:textId="77777777" w:rsidTr="00461002">
        <w:tc>
          <w:tcPr>
            <w:tcW w:w="895" w:type="dxa"/>
            <w:vAlign w:val="center"/>
          </w:tcPr>
          <w:p w14:paraId="48C06E58" w14:textId="77777777" w:rsidR="00F14375" w:rsidRPr="00793BCC" w:rsidRDefault="00F14375" w:rsidP="00461002">
            <w:pPr>
              <w:jc w:val="center"/>
              <w:rPr>
                <w:rFonts w:asciiTheme="minorHAnsi" w:hAnsiTheme="minorHAnsi" w:cstheme="minorHAnsi"/>
                <w:b/>
                <w:sz w:val="20"/>
                <w:szCs w:val="20"/>
              </w:rPr>
            </w:pPr>
            <w:r w:rsidRPr="00793BCC">
              <w:rPr>
                <w:rFonts w:asciiTheme="minorHAnsi" w:hAnsiTheme="minorHAnsi" w:cstheme="minorHAnsi"/>
                <w:b/>
                <w:sz w:val="20"/>
                <w:szCs w:val="20"/>
              </w:rPr>
              <w:t>5</w:t>
            </w:r>
          </w:p>
        </w:tc>
        <w:tc>
          <w:tcPr>
            <w:tcW w:w="3330" w:type="dxa"/>
            <w:vAlign w:val="center"/>
          </w:tcPr>
          <w:p w14:paraId="1955F1CD"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Student demographic and contact information</w:t>
            </w:r>
          </w:p>
        </w:tc>
        <w:tc>
          <w:tcPr>
            <w:tcW w:w="5310" w:type="dxa"/>
            <w:vAlign w:val="center"/>
          </w:tcPr>
          <w:p w14:paraId="1129F20F"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 xml:space="preserve">According to a student intake form developed by HED and available at the beginning of the grant. </w:t>
            </w:r>
          </w:p>
          <w:p w14:paraId="1137DFDA" w14:textId="77777777" w:rsidR="00F14375" w:rsidRPr="00793BCC" w:rsidRDefault="00F14375" w:rsidP="00461002">
            <w:pPr>
              <w:rPr>
                <w:rFonts w:asciiTheme="minorHAnsi" w:hAnsiTheme="minorHAnsi" w:cstheme="minorHAnsi"/>
                <w:sz w:val="20"/>
                <w:szCs w:val="20"/>
              </w:rPr>
            </w:pPr>
            <w:r w:rsidRPr="00793BCC">
              <w:rPr>
                <w:rFonts w:asciiTheme="minorHAnsi" w:hAnsiTheme="minorHAnsi" w:cstheme="minorHAnsi"/>
                <w:sz w:val="20"/>
                <w:szCs w:val="20"/>
              </w:rPr>
              <w:t>Tracked in LACES.</w:t>
            </w:r>
          </w:p>
        </w:tc>
      </w:tr>
    </w:tbl>
    <w:p w14:paraId="5B591DB1" w14:textId="77777777" w:rsidR="00F14375" w:rsidRPr="00793BCC" w:rsidRDefault="00F14375" w:rsidP="00F14375">
      <w:pPr>
        <w:tabs>
          <w:tab w:val="num" w:pos="1440"/>
        </w:tabs>
        <w:spacing w:after="0"/>
        <w:jc w:val="both"/>
        <w:rPr>
          <w:rFonts w:asciiTheme="minorHAnsi" w:hAnsiTheme="minorHAnsi" w:cstheme="minorHAnsi"/>
          <w:sz w:val="22"/>
        </w:rPr>
      </w:pPr>
    </w:p>
    <w:p w14:paraId="04D4EC24" w14:textId="2B0A2031" w:rsidR="00F14375" w:rsidRPr="00793BCC" w:rsidRDefault="00F14375" w:rsidP="00F14375">
      <w:pPr>
        <w:numPr>
          <w:ilvl w:val="1"/>
          <w:numId w:val="12"/>
        </w:numPr>
        <w:tabs>
          <w:tab w:val="num" w:pos="-3360"/>
        </w:tabs>
        <w:spacing w:after="0" w:line="240" w:lineRule="auto"/>
        <w:ind w:left="720"/>
        <w:jc w:val="both"/>
        <w:rPr>
          <w:rFonts w:asciiTheme="minorHAnsi" w:hAnsiTheme="minorHAnsi" w:cstheme="minorHAnsi"/>
          <w:sz w:val="22"/>
        </w:rPr>
      </w:pPr>
      <w:r w:rsidRPr="00793BCC">
        <w:rPr>
          <w:rFonts w:asciiTheme="minorHAnsi" w:hAnsiTheme="minorHAnsi" w:cstheme="minorHAnsi"/>
          <w:sz w:val="22"/>
        </w:rPr>
        <w:t>Annual Reports will be submitted to the New Mexico Higher Education Department, Director of Adult Education Division. Annual Reports are due September 1, 202</w:t>
      </w:r>
      <w:r w:rsidR="006B12CD" w:rsidRPr="00793BCC">
        <w:rPr>
          <w:rFonts w:asciiTheme="minorHAnsi" w:hAnsiTheme="minorHAnsi" w:cstheme="minorHAnsi"/>
          <w:sz w:val="22"/>
        </w:rPr>
        <w:t>6</w:t>
      </w:r>
      <w:r w:rsidRPr="00793BCC">
        <w:rPr>
          <w:rFonts w:asciiTheme="minorHAnsi" w:hAnsiTheme="minorHAnsi" w:cstheme="minorHAnsi"/>
          <w:sz w:val="22"/>
        </w:rPr>
        <w:t xml:space="preserve">. NMHED will provide a template </w:t>
      </w:r>
      <w:r w:rsidR="006B12CD" w:rsidRPr="00793BCC">
        <w:rPr>
          <w:rFonts w:asciiTheme="minorHAnsi" w:hAnsiTheme="minorHAnsi" w:cstheme="minorHAnsi"/>
          <w:sz w:val="22"/>
        </w:rPr>
        <w:t xml:space="preserve">by </w:t>
      </w:r>
      <w:r w:rsidRPr="00793BCC">
        <w:rPr>
          <w:rFonts w:asciiTheme="minorHAnsi" w:hAnsiTheme="minorHAnsi" w:cstheme="minorHAnsi"/>
          <w:sz w:val="22"/>
        </w:rPr>
        <w:t xml:space="preserve"> August 1, 202</w:t>
      </w:r>
      <w:r w:rsidR="006B12CD" w:rsidRPr="00793BCC">
        <w:rPr>
          <w:rFonts w:asciiTheme="minorHAnsi" w:hAnsiTheme="minorHAnsi" w:cstheme="minorHAnsi"/>
          <w:sz w:val="22"/>
        </w:rPr>
        <w:t>6</w:t>
      </w:r>
      <w:r w:rsidRPr="00793BCC">
        <w:rPr>
          <w:rFonts w:asciiTheme="minorHAnsi" w:hAnsiTheme="minorHAnsi" w:cstheme="minorHAnsi"/>
          <w:sz w:val="22"/>
        </w:rPr>
        <w:t>.</w:t>
      </w:r>
    </w:p>
    <w:p w14:paraId="7773D693" w14:textId="77777777" w:rsidR="00F14375" w:rsidRPr="00793BCC" w:rsidRDefault="00F14375" w:rsidP="00F14375">
      <w:pPr>
        <w:numPr>
          <w:ilvl w:val="1"/>
          <w:numId w:val="12"/>
        </w:numPr>
        <w:tabs>
          <w:tab w:val="num" w:pos="-3240"/>
        </w:tabs>
        <w:spacing w:after="0" w:line="240" w:lineRule="auto"/>
        <w:ind w:left="720"/>
        <w:jc w:val="both"/>
        <w:rPr>
          <w:rFonts w:asciiTheme="minorHAnsi" w:hAnsiTheme="minorHAnsi" w:cstheme="minorHAnsi"/>
          <w:sz w:val="22"/>
        </w:rPr>
      </w:pPr>
      <w:r w:rsidRPr="00793BCC">
        <w:rPr>
          <w:rFonts w:asciiTheme="minorHAnsi" w:hAnsiTheme="minorHAnsi" w:cstheme="minorHAnsi"/>
          <w:sz w:val="22"/>
        </w:rPr>
        <w:t>Monthly Expenditure Reports/Requests for Reimbursement are due by the 10th working day following the close of business each month and no later than the 15</w:t>
      </w:r>
      <w:r w:rsidRPr="00793BCC">
        <w:rPr>
          <w:rFonts w:asciiTheme="minorHAnsi" w:hAnsiTheme="minorHAnsi" w:cstheme="minorHAnsi"/>
          <w:sz w:val="22"/>
          <w:vertAlign w:val="superscript"/>
        </w:rPr>
        <w:t>th</w:t>
      </w:r>
      <w:r w:rsidRPr="00793BCC">
        <w:rPr>
          <w:rFonts w:asciiTheme="minorHAnsi" w:hAnsiTheme="minorHAnsi" w:cstheme="minorHAnsi"/>
          <w:sz w:val="22"/>
        </w:rPr>
        <w:t xml:space="preserve"> day of each month. Reports will be submitted to the New Mexico Higher Education Department, Adult Education Division Finance Officer.  </w:t>
      </w:r>
    </w:p>
    <w:p w14:paraId="31FBB9C4" w14:textId="77777777" w:rsidR="00F14375" w:rsidRPr="00793BCC" w:rsidRDefault="00F14375" w:rsidP="00F14375">
      <w:pPr>
        <w:numPr>
          <w:ilvl w:val="1"/>
          <w:numId w:val="12"/>
        </w:numPr>
        <w:tabs>
          <w:tab w:val="num" w:pos="-3240"/>
        </w:tabs>
        <w:spacing w:after="0" w:line="240" w:lineRule="auto"/>
        <w:ind w:left="720"/>
        <w:jc w:val="both"/>
        <w:rPr>
          <w:rFonts w:asciiTheme="minorHAnsi" w:hAnsiTheme="minorHAnsi" w:cstheme="minorHAnsi"/>
          <w:sz w:val="22"/>
        </w:rPr>
      </w:pPr>
      <w:r w:rsidRPr="00793BCC">
        <w:rPr>
          <w:rFonts w:asciiTheme="minorHAnsi" w:hAnsiTheme="minorHAnsi" w:cstheme="minorHAnsi"/>
          <w:sz w:val="22"/>
        </w:rPr>
        <w:t>Program data must be kept current to the month at a minimum.</w:t>
      </w:r>
    </w:p>
    <w:p w14:paraId="2112717E" w14:textId="77777777" w:rsidR="00F14375" w:rsidRPr="00793BCC" w:rsidRDefault="00F14375" w:rsidP="00F14375">
      <w:pPr>
        <w:numPr>
          <w:ilvl w:val="1"/>
          <w:numId w:val="12"/>
        </w:numPr>
        <w:tabs>
          <w:tab w:val="num" w:pos="-3240"/>
        </w:tabs>
        <w:spacing w:after="0" w:line="240" w:lineRule="auto"/>
        <w:ind w:left="720"/>
        <w:jc w:val="both"/>
        <w:rPr>
          <w:rFonts w:asciiTheme="minorHAnsi" w:hAnsiTheme="minorHAnsi" w:cstheme="minorHAnsi"/>
          <w:sz w:val="22"/>
        </w:rPr>
      </w:pPr>
      <w:r w:rsidRPr="00793BCC">
        <w:rPr>
          <w:rFonts w:asciiTheme="minorHAnsi" w:hAnsiTheme="minorHAnsi" w:cstheme="minorHAnsi"/>
          <w:sz w:val="22"/>
        </w:rPr>
        <w:t>Monthly attendance reports must be kept at local programs for audit purposes.</w:t>
      </w:r>
    </w:p>
    <w:p w14:paraId="5B98A7B8" w14:textId="77777777" w:rsidR="00F14375" w:rsidRPr="00793BCC" w:rsidRDefault="00F14375" w:rsidP="00F14375">
      <w:pPr>
        <w:numPr>
          <w:ilvl w:val="1"/>
          <w:numId w:val="12"/>
        </w:numPr>
        <w:tabs>
          <w:tab w:val="num" w:pos="-3240"/>
        </w:tabs>
        <w:spacing w:after="120" w:line="240" w:lineRule="auto"/>
        <w:ind w:left="720"/>
        <w:jc w:val="both"/>
        <w:rPr>
          <w:rFonts w:asciiTheme="minorHAnsi" w:hAnsiTheme="minorHAnsi" w:cstheme="minorHAnsi"/>
          <w:sz w:val="22"/>
        </w:rPr>
      </w:pPr>
      <w:r w:rsidRPr="00793BCC">
        <w:rPr>
          <w:rFonts w:asciiTheme="minorHAnsi" w:hAnsiTheme="minorHAnsi" w:cstheme="minorHAnsi"/>
          <w:sz w:val="22"/>
        </w:rPr>
        <w:t>Monthly time sheets and pay records (including Time and Effort Reports) will be maintained on each employee at the local level.</w:t>
      </w:r>
    </w:p>
    <w:p w14:paraId="0A67197C" w14:textId="77777777" w:rsidR="00F14375" w:rsidRPr="00793BCC" w:rsidRDefault="00F14375" w:rsidP="00F14375">
      <w:pPr>
        <w:numPr>
          <w:ilvl w:val="0"/>
          <w:numId w:val="12"/>
        </w:numPr>
        <w:tabs>
          <w:tab w:val="num" w:pos="-3360"/>
        </w:tabs>
        <w:spacing w:after="0" w:line="240" w:lineRule="auto"/>
        <w:jc w:val="both"/>
        <w:rPr>
          <w:rFonts w:asciiTheme="minorHAnsi" w:hAnsiTheme="minorHAnsi" w:cstheme="minorHAnsi"/>
          <w:sz w:val="22"/>
        </w:rPr>
      </w:pPr>
      <w:r w:rsidRPr="00793BCC">
        <w:rPr>
          <w:rFonts w:asciiTheme="minorHAnsi" w:hAnsiTheme="minorHAnsi" w:cstheme="minorHAnsi"/>
          <w:b/>
          <w:bCs/>
          <w:sz w:val="22"/>
          <w:u w:val="single"/>
        </w:rPr>
        <w:t>Student Fees</w:t>
      </w:r>
    </w:p>
    <w:p w14:paraId="30496325" w14:textId="77777777" w:rsidR="00F14375" w:rsidRPr="00793BCC" w:rsidRDefault="00F14375" w:rsidP="00F14375">
      <w:pPr>
        <w:pStyle w:val="ListParagraph"/>
        <w:numPr>
          <w:ilvl w:val="0"/>
          <w:numId w:val="13"/>
        </w:numPr>
        <w:spacing w:after="0" w:line="240" w:lineRule="auto"/>
        <w:jc w:val="both"/>
        <w:rPr>
          <w:rFonts w:asciiTheme="minorHAnsi" w:hAnsiTheme="minorHAnsi" w:cstheme="minorHAnsi"/>
          <w:sz w:val="22"/>
        </w:rPr>
      </w:pPr>
      <w:r w:rsidRPr="00793BCC">
        <w:rPr>
          <w:rFonts w:asciiTheme="minorHAnsi" w:hAnsiTheme="minorHAnsi" w:cstheme="minorHAnsi"/>
          <w:sz w:val="22"/>
        </w:rPr>
        <w:t>No tuition may be charged for activities funded under this grant.</w:t>
      </w:r>
    </w:p>
    <w:p w14:paraId="0A6D45A8" w14:textId="77777777" w:rsidR="00F14375" w:rsidRPr="00793BCC" w:rsidRDefault="00F14375" w:rsidP="00F14375">
      <w:pPr>
        <w:pStyle w:val="ListParagraph"/>
        <w:numPr>
          <w:ilvl w:val="0"/>
          <w:numId w:val="13"/>
        </w:numPr>
        <w:spacing w:after="0" w:line="240" w:lineRule="auto"/>
        <w:jc w:val="both"/>
        <w:rPr>
          <w:rFonts w:asciiTheme="minorHAnsi" w:hAnsiTheme="minorHAnsi" w:cstheme="minorHAnsi"/>
          <w:sz w:val="22"/>
        </w:rPr>
      </w:pPr>
      <w:r w:rsidRPr="00793BCC">
        <w:rPr>
          <w:rFonts w:asciiTheme="minorHAnsi" w:hAnsiTheme="minorHAnsi" w:cstheme="minorHAnsi"/>
          <w:sz w:val="22"/>
        </w:rPr>
        <w:t>All instructional materials are to be provided at no cost to the student.</w:t>
      </w:r>
    </w:p>
    <w:p w14:paraId="1D15EEE3" w14:textId="77777777" w:rsidR="00F14375" w:rsidRPr="00793BCC" w:rsidRDefault="00F14375" w:rsidP="00F14375">
      <w:pPr>
        <w:pStyle w:val="ListParagraph"/>
        <w:numPr>
          <w:ilvl w:val="0"/>
          <w:numId w:val="13"/>
        </w:numPr>
        <w:spacing w:after="0" w:line="240" w:lineRule="auto"/>
        <w:jc w:val="both"/>
        <w:rPr>
          <w:rFonts w:asciiTheme="minorHAnsi" w:hAnsiTheme="minorHAnsi" w:cstheme="minorHAnsi"/>
          <w:sz w:val="22"/>
        </w:rPr>
      </w:pPr>
      <w:r w:rsidRPr="00793BCC">
        <w:rPr>
          <w:rFonts w:asciiTheme="minorHAnsi" w:hAnsiTheme="minorHAnsi" w:cstheme="minorHAnsi"/>
          <w:sz w:val="22"/>
        </w:rPr>
        <w:t xml:space="preserve">NMHED AE expects that Adult Literacy programs are providing services to New Mexicans free of charge. Any program that collects a registration or program fee must disclose this to NMHED AE during the application process and at any time during the grant cycle the program initiates a fee. </w:t>
      </w:r>
    </w:p>
    <w:p w14:paraId="6D7A3E6C" w14:textId="77777777" w:rsidR="00F14375" w:rsidRPr="00793BCC" w:rsidRDefault="00F14375" w:rsidP="00F14375">
      <w:pPr>
        <w:pStyle w:val="ListParagraph"/>
        <w:numPr>
          <w:ilvl w:val="0"/>
          <w:numId w:val="13"/>
        </w:numPr>
        <w:spacing w:after="0" w:line="240" w:lineRule="auto"/>
        <w:jc w:val="both"/>
        <w:rPr>
          <w:rFonts w:asciiTheme="minorHAnsi" w:hAnsiTheme="minorHAnsi" w:cstheme="minorHAnsi"/>
          <w:sz w:val="22"/>
        </w:rPr>
      </w:pPr>
      <w:r w:rsidRPr="00793BCC">
        <w:rPr>
          <w:rFonts w:asciiTheme="minorHAnsi" w:hAnsiTheme="minorHAnsi" w:cstheme="minorHAnsi"/>
          <w:sz w:val="22"/>
        </w:rPr>
        <w:t>Any fees and expenditures that are approved by NMHED AE must be reported on a monthly basis. Program income should be used only for Adult Literacy activities.</w:t>
      </w:r>
    </w:p>
    <w:p w14:paraId="05B9ABC6" w14:textId="77777777" w:rsidR="00F14375" w:rsidRPr="00793BCC" w:rsidRDefault="00F14375" w:rsidP="00F14375">
      <w:pPr>
        <w:pStyle w:val="ListParagraph"/>
        <w:spacing w:after="0"/>
        <w:jc w:val="both"/>
        <w:rPr>
          <w:rFonts w:asciiTheme="minorHAnsi" w:hAnsiTheme="minorHAnsi" w:cstheme="minorHAnsi"/>
          <w:sz w:val="22"/>
        </w:rPr>
      </w:pPr>
    </w:p>
    <w:p w14:paraId="3EFF8C31" w14:textId="77777777" w:rsidR="00F14375" w:rsidRPr="00793BCC" w:rsidRDefault="00F14375" w:rsidP="00F14375">
      <w:pPr>
        <w:pStyle w:val="ListParagraph"/>
        <w:numPr>
          <w:ilvl w:val="0"/>
          <w:numId w:val="12"/>
        </w:numPr>
        <w:spacing w:after="0" w:line="240" w:lineRule="auto"/>
        <w:jc w:val="both"/>
        <w:rPr>
          <w:rFonts w:asciiTheme="minorHAnsi" w:hAnsiTheme="minorHAnsi" w:cstheme="minorHAnsi"/>
          <w:sz w:val="22"/>
          <w:u w:val="single"/>
        </w:rPr>
      </w:pPr>
      <w:r w:rsidRPr="00793BCC">
        <w:rPr>
          <w:rFonts w:asciiTheme="minorHAnsi" w:hAnsiTheme="minorHAnsi" w:cstheme="minorHAnsi"/>
          <w:b/>
          <w:bCs/>
          <w:sz w:val="22"/>
          <w:u w:val="single"/>
        </w:rPr>
        <w:t>Other Requirements</w:t>
      </w:r>
      <w:r w:rsidRPr="00793BCC">
        <w:rPr>
          <w:rFonts w:asciiTheme="minorHAnsi" w:hAnsiTheme="minorHAnsi" w:cstheme="minorHAnsi"/>
          <w:sz w:val="22"/>
          <w:u w:val="single"/>
        </w:rPr>
        <w:t xml:space="preserve"> </w:t>
      </w:r>
    </w:p>
    <w:p w14:paraId="6CB215A8" w14:textId="77777777" w:rsidR="00F14375" w:rsidRPr="00793BCC" w:rsidRDefault="00F14375" w:rsidP="00F14375">
      <w:pPr>
        <w:pStyle w:val="ListParagraph"/>
        <w:numPr>
          <w:ilvl w:val="1"/>
          <w:numId w:val="12"/>
        </w:numPr>
        <w:spacing w:after="0" w:line="240" w:lineRule="auto"/>
        <w:jc w:val="both"/>
        <w:rPr>
          <w:rFonts w:asciiTheme="minorHAnsi" w:hAnsiTheme="minorHAnsi" w:cstheme="minorHAnsi"/>
          <w:sz w:val="22"/>
        </w:rPr>
      </w:pPr>
      <w:r w:rsidRPr="00793BCC">
        <w:rPr>
          <w:rFonts w:asciiTheme="minorHAnsi" w:hAnsiTheme="minorHAnsi" w:cstheme="minorHAnsi"/>
          <w:sz w:val="22"/>
        </w:rPr>
        <w:t>Demonstrate a programmatic emphasis on providing high-quality instructional services to adult residents of New Mexico with emergent literacy.</w:t>
      </w:r>
    </w:p>
    <w:p w14:paraId="06F5B06A" w14:textId="77777777" w:rsidR="00F14375" w:rsidRPr="00793BCC" w:rsidRDefault="00F14375" w:rsidP="00F14375">
      <w:pPr>
        <w:pStyle w:val="ListParagraph"/>
        <w:numPr>
          <w:ilvl w:val="1"/>
          <w:numId w:val="12"/>
        </w:numPr>
        <w:spacing w:after="0" w:line="240" w:lineRule="auto"/>
        <w:jc w:val="both"/>
        <w:rPr>
          <w:rFonts w:asciiTheme="minorHAnsi" w:hAnsiTheme="minorHAnsi" w:cstheme="minorHAnsi"/>
          <w:sz w:val="22"/>
        </w:rPr>
      </w:pPr>
      <w:r w:rsidRPr="00793BCC">
        <w:rPr>
          <w:rFonts w:asciiTheme="minorHAnsi" w:hAnsiTheme="minorHAnsi" w:cstheme="minorHAnsi"/>
          <w:sz w:val="22"/>
        </w:rPr>
        <w:t>Participate in NMHED-led initiatives to promote communication, quality, and efficiency in the provision of adult literacy services in New Mexico.</w:t>
      </w:r>
    </w:p>
    <w:p w14:paraId="1A7D9905" w14:textId="1351C967" w:rsidR="00F14375" w:rsidRPr="00793BCC" w:rsidRDefault="00F14375" w:rsidP="00F14375">
      <w:pPr>
        <w:pStyle w:val="ListParagraph"/>
        <w:numPr>
          <w:ilvl w:val="1"/>
          <w:numId w:val="12"/>
        </w:numPr>
        <w:spacing w:after="0" w:line="240" w:lineRule="auto"/>
        <w:jc w:val="both"/>
        <w:rPr>
          <w:rFonts w:asciiTheme="minorHAnsi" w:hAnsiTheme="minorHAnsi" w:cstheme="minorHAnsi"/>
          <w:sz w:val="22"/>
        </w:rPr>
      </w:pPr>
      <w:r w:rsidRPr="00793BCC">
        <w:rPr>
          <w:rFonts w:asciiTheme="minorHAnsi" w:hAnsiTheme="minorHAnsi" w:cstheme="minorHAnsi"/>
          <w:sz w:val="22"/>
        </w:rPr>
        <w:t xml:space="preserve">Respond promptly to </w:t>
      </w:r>
      <w:r w:rsidR="006B12CD" w:rsidRPr="00793BCC">
        <w:rPr>
          <w:rFonts w:asciiTheme="minorHAnsi" w:hAnsiTheme="minorHAnsi" w:cstheme="minorHAnsi"/>
          <w:sz w:val="22"/>
        </w:rPr>
        <w:t>all</w:t>
      </w:r>
      <w:r w:rsidRPr="00793BCC">
        <w:rPr>
          <w:rFonts w:asciiTheme="minorHAnsi" w:hAnsiTheme="minorHAnsi" w:cstheme="minorHAnsi"/>
          <w:sz w:val="22"/>
        </w:rPr>
        <w:t xml:space="preserve"> direct communications from NMHED staff and contractors engaged to work with Adult Literacy Grantees. </w:t>
      </w:r>
    </w:p>
    <w:p w14:paraId="5F64055E" w14:textId="77777777" w:rsidR="00F14375" w:rsidRPr="00793BCC" w:rsidRDefault="00F14375" w:rsidP="00F14375">
      <w:pPr>
        <w:pStyle w:val="ListParagraph"/>
        <w:numPr>
          <w:ilvl w:val="1"/>
          <w:numId w:val="12"/>
        </w:numPr>
        <w:spacing w:after="0" w:line="240" w:lineRule="auto"/>
        <w:jc w:val="both"/>
        <w:rPr>
          <w:rFonts w:asciiTheme="minorHAnsi" w:hAnsiTheme="minorHAnsi" w:cstheme="minorHAnsi"/>
          <w:sz w:val="22"/>
          <w:u w:val="single"/>
        </w:rPr>
      </w:pPr>
      <w:r w:rsidRPr="00793BCC">
        <w:rPr>
          <w:rFonts w:asciiTheme="minorHAnsi" w:hAnsiTheme="minorHAnsi" w:cstheme="minorHAnsi"/>
          <w:sz w:val="22"/>
        </w:rPr>
        <w:t xml:space="preserve">Comply with all published NMHED policies and procedures for Adult Literacy Grantees. </w:t>
      </w:r>
    </w:p>
    <w:p w14:paraId="1B2EDBF7" w14:textId="77777777" w:rsidR="00F14375" w:rsidRPr="00793BCC" w:rsidRDefault="00F14375" w:rsidP="00F14375">
      <w:pPr>
        <w:pStyle w:val="ListParagraph"/>
        <w:spacing w:after="0"/>
        <w:ind w:left="1440"/>
        <w:jc w:val="both"/>
        <w:rPr>
          <w:rFonts w:asciiTheme="minorHAnsi" w:hAnsiTheme="minorHAnsi" w:cstheme="minorHAnsi"/>
          <w:sz w:val="22"/>
          <w:u w:val="single"/>
        </w:rPr>
      </w:pPr>
    </w:p>
    <w:p w14:paraId="6FB94D06" w14:textId="77777777" w:rsidR="00F14375" w:rsidRPr="00793BCC" w:rsidRDefault="00F14375" w:rsidP="00F14375">
      <w:pPr>
        <w:jc w:val="both"/>
        <w:rPr>
          <w:rFonts w:asciiTheme="minorHAnsi" w:hAnsiTheme="minorHAnsi" w:cstheme="minorHAnsi"/>
          <w:b/>
          <w:i/>
        </w:rPr>
      </w:pPr>
    </w:p>
    <w:p w14:paraId="32CCC529" w14:textId="77777777" w:rsidR="00F14375" w:rsidRPr="00793BCC" w:rsidRDefault="00F14375" w:rsidP="00F14375">
      <w:pPr>
        <w:jc w:val="both"/>
        <w:rPr>
          <w:rFonts w:asciiTheme="minorHAnsi" w:hAnsiTheme="minorHAnsi" w:cstheme="minorHAnsi"/>
          <w:b/>
          <w:i/>
        </w:rPr>
      </w:pPr>
      <w:r w:rsidRPr="00793BCC">
        <w:rPr>
          <w:rFonts w:asciiTheme="minorHAnsi" w:hAnsiTheme="minorHAnsi" w:cstheme="minorHAnsi"/>
          <w:b/>
          <w:i/>
        </w:rPr>
        <w:lastRenderedPageBreak/>
        <w:t>The person or persons whose signature(s) appear(s) below is/are authorized to sign this application, and to commit the applicant to all of its provisions.</w:t>
      </w:r>
    </w:p>
    <w:tbl>
      <w:tblPr>
        <w:tblW w:w="0" w:type="auto"/>
        <w:tblInd w:w="622" w:type="dxa"/>
        <w:tblLook w:val="0000" w:firstRow="0" w:lastRow="0" w:firstColumn="0" w:lastColumn="0" w:noHBand="0" w:noVBand="0"/>
      </w:tblPr>
      <w:tblGrid>
        <w:gridCol w:w="1966"/>
        <w:gridCol w:w="243"/>
        <w:gridCol w:w="1746"/>
        <w:gridCol w:w="276"/>
        <w:gridCol w:w="2085"/>
        <w:gridCol w:w="235"/>
        <w:gridCol w:w="2187"/>
      </w:tblGrid>
      <w:tr w:rsidR="00F14375" w:rsidRPr="00793BCC" w14:paraId="1A8018D9" w14:textId="77777777" w:rsidTr="00461002">
        <w:trPr>
          <w:cantSplit/>
          <w:trHeight w:val="360"/>
        </w:trPr>
        <w:tc>
          <w:tcPr>
            <w:tcW w:w="1966" w:type="dxa"/>
            <w:tcBorders>
              <w:bottom w:val="single" w:sz="4" w:space="0" w:color="auto"/>
            </w:tcBorders>
          </w:tcPr>
          <w:p w14:paraId="74B4719C" w14:textId="77777777" w:rsidR="00F14375" w:rsidRPr="00793BCC" w:rsidRDefault="00F14375" w:rsidP="00461002">
            <w:pPr>
              <w:jc w:val="both"/>
              <w:rPr>
                <w:rFonts w:asciiTheme="minorHAnsi" w:hAnsiTheme="minorHAnsi" w:cstheme="minorHAnsi"/>
              </w:rPr>
            </w:pPr>
          </w:p>
          <w:p w14:paraId="497764F5" w14:textId="77777777" w:rsidR="00F14375" w:rsidRPr="00793BCC" w:rsidRDefault="00F14375" w:rsidP="00461002">
            <w:pPr>
              <w:jc w:val="both"/>
              <w:rPr>
                <w:rFonts w:asciiTheme="minorHAnsi" w:hAnsiTheme="minorHAnsi" w:cstheme="minorHAnsi"/>
              </w:rPr>
            </w:pPr>
          </w:p>
        </w:tc>
        <w:tc>
          <w:tcPr>
            <w:tcW w:w="243" w:type="dxa"/>
          </w:tcPr>
          <w:p w14:paraId="0468EB71" w14:textId="77777777" w:rsidR="00F14375" w:rsidRPr="00793BCC" w:rsidRDefault="00F14375" w:rsidP="00461002">
            <w:pPr>
              <w:jc w:val="both"/>
              <w:rPr>
                <w:rFonts w:asciiTheme="minorHAnsi" w:hAnsiTheme="minorHAnsi" w:cstheme="minorHAnsi"/>
              </w:rPr>
            </w:pPr>
          </w:p>
        </w:tc>
        <w:tc>
          <w:tcPr>
            <w:tcW w:w="6529" w:type="dxa"/>
            <w:gridSpan w:val="5"/>
            <w:tcBorders>
              <w:bottom w:val="single" w:sz="4" w:space="0" w:color="auto"/>
            </w:tcBorders>
          </w:tcPr>
          <w:p w14:paraId="481CF8C2" w14:textId="77777777" w:rsidR="00F14375" w:rsidRPr="00793BCC" w:rsidRDefault="00F14375" w:rsidP="00461002">
            <w:pPr>
              <w:jc w:val="both"/>
              <w:rPr>
                <w:rFonts w:asciiTheme="minorHAnsi" w:hAnsiTheme="minorHAnsi" w:cstheme="minorHAnsi"/>
              </w:rPr>
            </w:pPr>
          </w:p>
        </w:tc>
      </w:tr>
      <w:tr w:rsidR="00F14375" w:rsidRPr="00793BCC" w14:paraId="275AEF15" w14:textId="77777777" w:rsidTr="00461002">
        <w:trPr>
          <w:cantSplit/>
        </w:trPr>
        <w:tc>
          <w:tcPr>
            <w:tcW w:w="1966" w:type="dxa"/>
            <w:tcBorders>
              <w:top w:val="single" w:sz="4" w:space="0" w:color="auto"/>
            </w:tcBorders>
          </w:tcPr>
          <w:p w14:paraId="3F4605AA" w14:textId="77777777" w:rsidR="00F14375" w:rsidRPr="00793BCC" w:rsidRDefault="00F14375" w:rsidP="00461002">
            <w:pPr>
              <w:jc w:val="both"/>
              <w:rPr>
                <w:rFonts w:asciiTheme="minorHAnsi" w:hAnsiTheme="minorHAnsi" w:cstheme="minorHAnsi"/>
              </w:rPr>
            </w:pPr>
            <w:r w:rsidRPr="00793BCC">
              <w:rPr>
                <w:rFonts w:asciiTheme="minorHAnsi" w:hAnsiTheme="minorHAnsi" w:cstheme="minorHAnsi"/>
              </w:rPr>
              <w:t>Date</w:t>
            </w:r>
          </w:p>
        </w:tc>
        <w:tc>
          <w:tcPr>
            <w:tcW w:w="243" w:type="dxa"/>
          </w:tcPr>
          <w:p w14:paraId="7C541383" w14:textId="77777777" w:rsidR="00F14375" w:rsidRPr="00793BCC" w:rsidRDefault="00F14375" w:rsidP="00461002">
            <w:pPr>
              <w:jc w:val="both"/>
              <w:rPr>
                <w:rFonts w:asciiTheme="minorHAnsi" w:hAnsiTheme="minorHAnsi" w:cstheme="minorHAnsi"/>
              </w:rPr>
            </w:pPr>
          </w:p>
        </w:tc>
        <w:tc>
          <w:tcPr>
            <w:tcW w:w="6529" w:type="dxa"/>
            <w:gridSpan w:val="5"/>
          </w:tcPr>
          <w:p w14:paraId="407D70BE" w14:textId="77777777" w:rsidR="00F14375" w:rsidRPr="00793BCC" w:rsidRDefault="00F14375" w:rsidP="00461002">
            <w:pPr>
              <w:jc w:val="both"/>
              <w:rPr>
                <w:rFonts w:asciiTheme="minorHAnsi" w:hAnsiTheme="minorHAnsi" w:cstheme="minorHAnsi"/>
              </w:rPr>
            </w:pPr>
            <w:r w:rsidRPr="00793BCC">
              <w:rPr>
                <w:rFonts w:asciiTheme="minorHAnsi" w:hAnsiTheme="minorHAnsi" w:cstheme="minorHAnsi"/>
              </w:rPr>
              <w:t>Signature of Chief Executive Officer and Title</w:t>
            </w:r>
          </w:p>
        </w:tc>
      </w:tr>
      <w:tr w:rsidR="00F14375" w:rsidRPr="00793BCC" w14:paraId="28ACC243" w14:textId="77777777" w:rsidTr="00461002">
        <w:trPr>
          <w:cantSplit/>
          <w:trHeight w:val="360"/>
        </w:trPr>
        <w:tc>
          <w:tcPr>
            <w:tcW w:w="8738" w:type="dxa"/>
            <w:gridSpan w:val="7"/>
            <w:tcBorders>
              <w:bottom w:val="single" w:sz="4" w:space="0" w:color="auto"/>
            </w:tcBorders>
          </w:tcPr>
          <w:p w14:paraId="6692CC19" w14:textId="77777777" w:rsidR="00F14375" w:rsidRPr="00793BCC" w:rsidRDefault="00F14375" w:rsidP="00461002">
            <w:pPr>
              <w:jc w:val="both"/>
              <w:rPr>
                <w:rFonts w:asciiTheme="minorHAnsi" w:hAnsiTheme="minorHAnsi" w:cstheme="minorHAnsi"/>
                <w:b/>
              </w:rPr>
            </w:pPr>
          </w:p>
        </w:tc>
      </w:tr>
      <w:tr w:rsidR="00F14375" w:rsidRPr="00793BCC" w14:paraId="0C0A76B6" w14:textId="77777777" w:rsidTr="00461002">
        <w:trPr>
          <w:cantSplit/>
        </w:trPr>
        <w:tc>
          <w:tcPr>
            <w:tcW w:w="8738" w:type="dxa"/>
            <w:gridSpan w:val="7"/>
            <w:tcBorders>
              <w:top w:val="single" w:sz="4" w:space="0" w:color="auto"/>
            </w:tcBorders>
          </w:tcPr>
          <w:p w14:paraId="06A53C64" w14:textId="77777777" w:rsidR="00F14375" w:rsidRPr="00793BCC" w:rsidRDefault="00F14375" w:rsidP="00461002">
            <w:pPr>
              <w:jc w:val="both"/>
              <w:rPr>
                <w:rFonts w:asciiTheme="minorHAnsi" w:hAnsiTheme="minorHAnsi" w:cstheme="minorHAnsi"/>
              </w:rPr>
            </w:pPr>
            <w:r w:rsidRPr="00793BCC">
              <w:rPr>
                <w:rFonts w:asciiTheme="minorHAnsi" w:hAnsiTheme="minorHAnsi" w:cstheme="minorHAnsi"/>
              </w:rPr>
              <w:t>Name of Organization, Applicant or Recipient</w:t>
            </w:r>
          </w:p>
        </w:tc>
      </w:tr>
      <w:tr w:rsidR="00F14375" w:rsidRPr="00793BCC" w14:paraId="2174B70E" w14:textId="77777777" w:rsidTr="00461002">
        <w:trPr>
          <w:cantSplit/>
          <w:trHeight w:val="360"/>
        </w:trPr>
        <w:tc>
          <w:tcPr>
            <w:tcW w:w="8738" w:type="dxa"/>
            <w:gridSpan w:val="7"/>
            <w:tcBorders>
              <w:bottom w:val="single" w:sz="4" w:space="0" w:color="auto"/>
            </w:tcBorders>
          </w:tcPr>
          <w:p w14:paraId="0878E84E" w14:textId="77777777" w:rsidR="00F14375" w:rsidRPr="00793BCC" w:rsidRDefault="00F14375" w:rsidP="00461002">
            <w:pPr>
              <w:jc w:val="both"/>
              <w:rPr>
                <w:rFonts w:asciiTheme="minorHAnsi" w:hAnsiTheme="minorHAnsi" w:cstheme="minorHAnsi"/>
                <w:b/>
              </w:rPr>
            </w:pPr>
          </w:p>
        </w:tc>
      </w:tr>
      <w:tr w:rsidR="00F14375" w:rsidRPr="00793BCC" w14:paraId="1ABA0ECA" w14:textId="77777777" w:rsidTr="00461002">
        <w:trPr>
          <w:cantSplit/>
        </w:trPr>
        <w:tc>
          <w:tcPr>
            <w:tcW w:w="8738" w:type="dxa"/>
            <w:gridSpan w:val="7"/>
            <w:tcBorders>
              <w:top w:val="single" w:sz="4" w:space="0" w:color="auto"/>
            </w:tcBorders>
          </w:tcPr>
          <w:p w14:paraId="159F48D7" w14:textId="77777777" w:rsidR="00F14375" w:rsidRPr="00793BCC" w:rsidRDefault="00F14375" w:rsidP="00461002">
            <w:pPr>
              <w:jc w:val="both"/>
              <w:rPr>
                <w:rFonts w:asciiTheme="minorHAnsi" w:hAnsiTheme="minorHAnsi" w:cstheme="minorHAnsi"/>
              </w:rPr>
            </w:pPr>
            <w:r w:rsidRPr="00793BCC">
              <w:rPr>
                <w:rFonts w:asciiTheme="minorHAnsi" w:hAnsiTheme="minorHAnsi" w:cstheme="minorHAnsi"/>
              </w:rPr>
              <w:t>Street Address</w:t>
            </w:r>
          </w:p>
        </w:tc>
      </w:tr>
      <w:tr w:rsidR="00F14375" w:rsidRPr="00793BCC" w14:paraId="1E6D481E" w14:textId="77777777" w:rsidTr="00461002">
        <w:trPr>
          <w:cantSplit/>
          <w:trHeight w:val="360"/>
        </w:trPr>
        <w:tc>
          <w:tcPr>
            <w:tcW w:w="3955" w:type="dxa"/>
            <w:gridSpan w:val="3"/>
            <w:tcBorders>
              <w:bottom w:val="single" w:sz="4" w:space="0" w:color="auto"/>
            </w:tcBorders>
          </w:tcPr>
          <w:p w14:paraId="6ED61513" w14:textId="77777777" w:rsidR="00F14375" w:rsidRPr="00793BCC" w:rsidRDefault="00F14375" w:rsidP="00461002">
            <w:pPr>
              <w:jc w:val="both"/>
              <w:rPr>
                <w:rFonts w:asciiTheme="minorHAnsi" w:hAnsiTheme="minorHAnsi" w:cstheme="minorHAnsi"/>
                <w:b/>
              </w:rPr>
            </w:pPr>
          </w:p>
        </w:tc>
        <w:tc>
          <w:tcPr>
            <w:tcW w:w="276" w:type="dxa"/>
          </w:tcPr>
          <w:p w14:paraId="25F374DD" w14:textId="77777777" w:rsidR="00F14375" w:rsidRPr="00793BCC" w:rsidRDefault="00F14375" w:rsidP="00461002">
            <w:pPr>
              <w:jc w:val="both"/>
              <w:rPr>
                <w:rFonts w:asciiTheme="minorHAnsi" w:hAnsiTheme="minorHAnsi" w:cstheme="minorHAnsi"/>
                <w:b/>
              </w:rPr>
            </w:pPr>
          </w:p>
        </w:tc>
        <w:tc>
          <w:tcPr>
            <w:tcW w:w="2085" w:type="dxa"/>
            <w:tcBorders>
              <w:bottom w:val="single" w:sz="4" w:space="0" w:color="auto"/>
            </w:tcBorders>
          </w:tcPr>
          <w:p w14:paraId="07D6F89D" w14:textId="77777777" w:rsidR="00F14375" w:rsidRPr="00793BCC" w:rsidRDefault="00F14375" w:rsidP="00461002">
            <w:pPr>
              <w:jc w:val="both"/>
              <w:rPr>
                <w:rFonts w:asciiTheme="minorHAnsi" w:hAnsiTheme="minorHAnsi" w:cstheme="minorHAnsi"/>
                <w:b/>
              </w:rPr>
            </w:pPr>
          </w:p>
        </w:tc>
        <w:tc>
          <w:tcPr>
            <w:tcW w:w="235" w:type="dxa"/>
          </w:tcPr>
          <w:p w14:paraId="5D0C4699" w14:textId="77777777" w:rsidR="00F14375" w:rsidRPr="00793BCC" w:rsidRDefault="00F14375" w:rsidP="00461002">
            <w:pPr>
              <w:jc w:val="both"/>
              <w:rPr>
                <w:rFonts w:asciiTheme="minorHAnsi" w:hAnsiTheme="minorHAnsi" w:cstheme="minorHAnsi"/>
                <w:b/>
              </w:rPr>
            </w:pPr>
          </w:p>
        </w:tc>
        <w:tc>
          <w:tcPr>
            <w:tcW w:w="2187" w:type="dxa"/>
            <w:tcBorders>
              <w:bottom w:val="single" w:sz="4" w:space="0" w:color="auto"/>
            </w:tcBorders>
          </w:tcPr>
          <w:p w14:paraId="3AFD31D3" w14:textId="77777777" w:rsidR="00F14375" w:rsidRPr="00793BCC" w:rsidRDefault="00F14375" w:rsidP="00461002">
            <w:pPr>
              <w:jc w:val="both"/>
              <w:rPr>
                <w:rFonts w:asciiTheme="minorHAnsi" w:hAnsiTheme="minorHAnsi" w:cstheme="minorHAnsi"/>
                <w:b/>
              </w:rPr>
            </w:pPr>
          </w:p>
        </w:tc>
      </w:tr>
      <w:tr w:rsidR="00F14375" w:rsidRPr="00793BCC" w14:paraId="434736B3" w14:textId="77777777" w:rsidTr="00461002">
        <w:trPr>
          <w:cantSplit/>
        </w:trPr>
        <w:tc>
          <w:tcPr>
            <w:tcW w:w="3955" w:type="dxa"/>
            <w:gridSpan w:val="3"/>
            <w:tcBorders>
              <w:top w:val="single" w:sz="4" w:space="0" w:color="auto"/>
            </w:tcBorders>
          </w:tcPr>
          <w:p w14:paraId="61745FEB" w14:textId="77777777" w:rsidR="00F14375" w:rsidRPr="00793BCC" w:rsidRDefault="00F14375" w:rsidP="00461002">
            <w:pPr>
              <w:jc w:val="both"/>
              <w:rPr>
                <w:rFonts w:asciiTheme="minorHAnsi" w:hAnsiTheme="minorHAnsi" w:cstheme="minorHAnsi"/>
              </w:rPr>
            </w:pPr>
            <w:r w:rsidRPr="00793BCC">
              <w:rPr>
                <w:rFonts w:asciiTheme="minorHAnsi" w:hAnsiTheme="minorHAnsi" w:cstheme="minorHAnsi"/>
              </w:rPr>
              <w:t>City</w:t>
            </w:r>
          </w:p>
        </w:tc>
        <w:tc>
          <w:tcPr>
            <w:tcW w:w="276" w:type="dxa"/>
          </w:tcPr>
          <w:p w14:paraId="48909CFA" w14:textId="77777777" w:rsidR="00F14375" w:rsidRPr="00793BCC" w:rsidRDefault="00F14375" w:rsidP="00461002">
            <w:pPr>
              <w:jc w:val="both"/>
              <w:rPr>
                <w:rFonts w:asciiTheme="minorHAnsi" w:hAnsiTheme="minorHAnsi" w:cstheme="minorHAnsi"/>
              </w:rPr>
            </w:pPr>
          </w:p>
        </w:tc>
        <w:tc>
          <w:tcPr>
            <w:tcW w:w="2085" w:type="dxa"/>
            <w:tcBorders>
              <w:top w:val="single" w:sz="4" w:space="0" w:color="auto"/>
            </w:tcBorders>
          </w:tcPr>
          <w:p w14:paraId="6EE2FE28" w14:textId="77777777" w:rsidR="00F14375" w:rsidRPr="00793BCC" w:rsidRDefault="00F14375" w:rsidP="00461002">
            <w:pPr>
              <w:jc w:val="both"/>
              <w:rPr>
                <w:rFonts w:asciiTheme="minorHAnsi" w:hAnsiTheme="minorHAnsi" w:cstheme="minorHAnsi"/>
              </w:rPr>
            </w:pPr>
            <w:r w:rsidRPr="00793BCC">
              <w:rPr>
                <w:rFonts w:asciiTheme="minorHAnsi" w:hAnsiTheme="minorHAnsi" w:cstheme="minorHAnsi"/>
              </w:rPr>
              <w:t>State</w:t>
            </w:r>
          </w:p>
        </w:tc>
        <w:tc>
          <w:tcPr>
            <w:tcW w:w="235" w:type="dxa"/>
          </w:tcPr>
          <w:p w14:paraId="153D2E7C" w14:textId="77777777" w:rsidR="00F14375" w:rsidRPr="00793BCC" w:rsidRDefault="00F14375" w:rsidP="00461002">
            <w:pPr>
              <w:jc w:val="both"/>
              <w:rPr>
                <w:rFonts w:asciiTheme="minorHAnsi" w:hAnsiTheme="minorHAnsi" w:cstheme="minorHAnsi"/>
              </w:rPr>
            </w:pPr>
          </w:p>
        </w:tc>
        <w:tc>
          <w:tcPr>
            <w:tcW w:w="2187" w:type="dxa"/>
            <w:tcBorders>
              <w:top w:val="single" w:sz="4" w:space="0" w:color="auto"/>
            </w:tcBorders>
          </w:tcPr>
          <w:p w14:paraId="672CF887" w14:textId="77777777" w:rsidR="00F14375" w:rsidRPr="00793BCC" w:rsidRDefault="00F14375" w:rsidP="00461002">
            <w:pPr>
              <w:jc w:val="both"/>
              <w:rPr>
                <w:rFonts w:asciiTheme="minorHAnsi" w:hAnsiTheme="minorHAnsi" w:cstheme="minorHAnsi"/>
              </w:rPr>
            </w:pPr>
            <w:r w:rsidRPr="00793BCC">
              <w:rPr>
                <w:rFonts w:asciiTheme="minorHAnsi" w:hAnsiTheme="minorHAnsi" w:cstheme="minorHAnsi"/>
              </w:rPr>
              <w:t>Zip Code</w:t>
            </w:r>
          </w:p>
        </w:tc>
      </w:tr>
    </w:tbl>
    <w:p w14:paraId="2555290A" w14:textId="13128688" w:rsidR="00F14375" w:rsidRPr="00793BCC" w:rsidRDefault="00F14375" w:rsidP="00F14375">
      <w:pPr>
        <w:ind w:left="360"/>
        <w:rPr>
          <w:rFonts w:asciiTheme="minorHAnsi" w:hAnsiTheme="minorHAnsi"/>
          <w:b/>
          <w:bCs/>
          <w:sz w:val="28"/>
          <w:szCs w:val="28"/>
        </w:rPr>
      </w:pPr>
    </w:p>
    <w:p w14:paraId="48BFC222" w14:textId="77777777" w:rsidR="00F14375" w:rsidRPr="00793BCC" w:rsidRDefault="00F14375">
      <w:pPr>
        <w:rPr>
          <w:rFonts w:asciiTheme="minorHAnsi" w:hAnsiTheme="minorHAnsi"/>
          <w:b/>
          <w:bCs/>
          <w:sz w:val="28"/>
          <w:szCs w:val="28"/>
        </w:rPr>
      </w:pPr>
      <w:r w:rsidRPr="00793BCC">
        <w:rPr>
          <w:rFonts w:asciiTheme="minorHAnsi" w:hAnsiTheme="minorHAnsi"/>
          <w:b/>
          <w:bCs/>
          <w:sz w:val="28"/>
          <w:szCs w:val="28"/>
        </w:rPr>
        <w:br w:type="page"/>
      </w:r>
    </w:p>
    <w:p w14:paraId="336A60DB" w14:textId="25C6A7D9" w:rsidR="00F14375" w:rsidRPr="00793BCC" w:rsidRDefault="00F14375" w:rsidP="00F14375">
      <w:pPr>
        <w:pStyle w:val="ListParagraph"/>
        <w:numPr>
          <w:ilvl w:val="0"/>
          <w:numId w:val="4"/>
        </w:numPr>
        <w:rPr>
          <w:rFonts w:asciiTheme="minorHAnsi" w:hAnsiTheme="minorHAnsi"/>
          <w:b/>
          <w:bCs/>
          <w:sz w:val="28"/>
          <w:szCs w:val="28"/>
        </w:rPr>
      </w:pPr>
      <w:r w:rsidRPr="00793BCC">
        <w:rPr>
          <w:rFonts w:asciiTheme="minorHAnsi" w:hAnsiTheme="minorHAnsi"/>
          <w:b/>
          <w:bCs/>
          <w:sz w:val="28"/>
          <w:szCs w:val="28"/>
        </w:rPr>
        <w:lastRenderedPageBreak/>
        <w:t>Preliminary Budget Forms</w:t>
      </w:r>
    </w:p>
    <w:p w14:paraId="1FEE5346" w14:textId="56FF8354" w:rsidR="00F14375" w:rsidRPr="00793BCC" w:rsidRDefault="00F14375" w:rsidP="00F14375">
      <w:pPr>
        <w:ind w:left="360"/>
        <w:rPr>
          <w:rFonts w:asciiTheme="minorHAnsi" w:hAnsiTheme="minorHAnsi"/>
          <w:sz w:val="22"/>
          <w:szCs w:val="22"/>
        </w:rPr>
      </w:pPr>
      <w:r w:rsidRPr="00793BCC">
        <w:rPr>
          <w:rFonts w:asciiTheme="minorHAnsi" w:hAnsiTheme="minorHAnsi"/>
          <w:sz w:val="22"/>
          <w:szCs w:val="22"/>
        </w:rPr>
        <w:t>Complete and include the separate budget forms. While these forms are preliminary, since funding amounts have not yet been determined and are subject to availability of funds, they help NMHED assess applicants’ funding requests and their intentions for the use of funding relative to the number of learners typically served. Applications that do not include budget forms will be considered incomplete and will be disqualified. Programs selected for an award will be required to submit a revised budget that reflects the actual award for the Program Year 2026-2027.</w:t>
      </w:r>
    </w:p>
    <w:p w14:paraId="6A8EF13E" w14:textId="47B25736" w:rsidR="00F14375" w:rsidRPr="00793BCC" w:rsidRDefault="00F14375" w:rsidP="00F14375">
      <w:pPr>
        <w:pStyle w:val="ListParagraph"/>
        <w:numPr>
          <w:ilvl w:val="0"/>
          <w:numId w:val="4"/>
        </w:numPr>
        <w:rPr>
          <w:rFonts w:asciiTheme="minorHAnsi" w:hAnsiTheme="minorHAnsi"/>
          <w:b/>
          <w:bCs/>
          <w:sz w:val="28"/>
          <w:szCs w:val="28"/>
        </w:rPr>
      </w:pPr>
      <w:r w:rsidRPr="00793BCC">
        <w:rPr>
          <w:rFonts w:asciiTheme="minorHAnsi" w:hAnsiTheme="minorHAnsi"/>
          <w:b/>
          <w:bCs/>
          <w:sz w:val="28"/>
          <w:szCs w:val="28"/>
        </w:rPr>
        <w:t>Program Performance Data</w:t>
      </w:r>
    </w:p>
    <w:p w14:paraId="06C9CD85" w14:textId="6AEE27C9" w:rsidR="00F14375" w:rsidRPr="00793BCC" w:rsidRDefault="00F14375" w:rsidP="00F14375">
      <w:pPr>
        <w:ind w:left="360"/>
        <w:rPr>
          <w:rFonts w:asciiTheme="minorHAnsi" w:hAnsiTheme="minorHAnsi"/>
          <w:sz w:val="22"/>
          <w:szCs w:val="22"/>
        </w:rPr>
      </w:pPr>
      <w:r w:rsidRPr="00793BCC">
        <w:rPr>
          <w:rFonts w:asciiTheme="minorHAnsi" w:hAnsiTheme="minorHAnsi"/>
          <w:sz w:val="22"/>
          <w:szCs w:val="22"/>
        </w:rPr>
        <w:t xml:space="preserve">Include demographic and/or performance data from at least the last two program years in order to demonstrate your experience providing services such as those required under this grant. Present your </w:t>
      </w:r>
      <w:r w:rsidR="00075911" w:rsidRPr="00793BCC">
        <w:rPr>
          <w:rFonts w:asciiTheme="minorHAnsi" w:hAnsiTheme="minorHAnsi"/>
          <w:sz w:val="22"/>
          <w:szCs w:val="22"/>
        </w:rPr>
        <w:t>program’s performance data in a table or in another way that clearly and concisely shows your performance outcomes as you have been measuring them. We are particularly interested in your enrollment, retention, and effectiveness in providing services. Enrollment demographic data should include the total number of students served in each program year and the average number of hours per student. If you have questions about how to convey program performance in your application, do not hesitate to contact the Adult Education Division of the New Mexico Higher Education Department.</w:t>
      </w:r>
      <w:r w:rsidR="00075911" w:rsidRPr="00793BCC">
        <w:rPr>
          <w:rFonts w:asciiTheme="minorHAnsi" w:hAnsiTheme="minorHAnsi"/>
          <w:b/>
          <w:bCs/>
          <w:sz w:val="22"/>
          <w:szCs w:val="22"/>
        </w:rPr>
        <w:t xml:space="preserve"> Applications that do not include performance data will not be considered complete and will be disqualified. </w:t>
      </w:r>
    </w:p>
    <w:p w14:paraId="3F46F3DE" w14:textId="5D9D6D84" w:rsidR="00075911" w:rsidRPr="00793BCC" w:rsidRDefault="00075911" w:rsidP="00075911">
      <w:pPr>
        <w:pStyle w:val="ListParagraph"/>
        <w:numPr>
          <w:ilvl w:val="0"/>
          <w:numId w:val="4"/>
        </w:numPr>
        <w:rPr>
          <w:rFonts w:asciiTheme="minorHAnsi" w:hAnsiTheme="minorHAnsi"/>
          <w:b/>
          <w:bCs/>
          <w:sz w:val="28"/>
          <w:szCs w:val="28"/>
        </w:rPr>
      </w:pPr>
      <w:r w:rsidRPr="00793BCC">
        <w:rPr>
          <w:rFonts w:asciiTheme="minorHAnsi" w:hAnsiTheme="minorHAnsi"/>
          <w:b/>
          <w:bCs/>
          <w:sz w:val="28"/>
          <w:szCs w:val="28"/>
        </w:rPr>
        <w:t>Financial Statements/Independent Audits</w:t>
      </w:r>
    </w:p>
    <w:p w14:paraId="5F353EEB" w14:textId="69001EC2" w:rsidR="00075911" w:rsidRPr="00793BCC" w:rsidRDefault="00075911" w:rsidP="00075911">
      <w:pPr>
        <w:ind w:left="360"/>
        <w:rPr>
          <w:rFonts w:asciiTheme="minorHAnsi" w:hAnsiTheme="minorHAnsi"/>
          <w:sz w:val="22"/>
          <w:szCs w:val="22"/>
        </w:rPr>
      </w:pPr>
      <w:r w:rsidRPr="00793BCC">
        <w:rPr>
          <w:rFonts w:asciiTheme="minorHAnsi" w:hAnsiTheme="minorHAnsi"/>
          <w:sz w:val="22"/>
          <w:szCs w:val="22"/>
        </w:rPr>
        <w:t xml:space="preserve">Include independent audited financial statements for the years spanning July 1, 2023, through June 30, 2025. If audited financial statements are not available, acceptable financial documents include bank statements for the fiscal year and a list of outstanding payables at fiscal year-end, and a bank listing of all deposits and disbursements for each fiscal year. </w:t>
      </w:r>
      <w:r w:rsidRPr="00793BCC">
        <w:rPr>
          <w:rFonts w:asciiTheme="minorHAnsi" w:hAnsiTheme="minorHAnsi"/>
          <w:b/>
          <w:bCs/>
          <w:sz w:val="22"/>
          <w:szCs w:val="22"/>
        </w:rPr>
        <w:t>Applications that do not include financial statements as described above will not be considered complete and will be disqualified.</w:t>
      </w:r>
      <w:r w:rsidRPr="00793BCC">
        <w:rPr>
          <w:rFonts w:asciiTheme="minorHAnsi" w:hAnsiTheme="minorHAnsi"/>
          <w:sz w:val="22"/>
          <w:szCs w:val="22"/>
        </w:rPr>
        <w:t xml:space="preserve"> If you have any questions about this requirement, please contact the Adult Education Division. </w:t>
      </w:r>
    </w:p>
    <w:sectPr w:rsidR="00075911" w:rsidRPr="00793BCC" w:rsidSect="006B09A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B403" w14:textId="77777777" w:rsidR="002C7F72" w:rsidRDefault="002C7F72" w:rsidP="009A5473">
      <w:pPr>
        <w:spacing w:after="0" w:line="240" w:lineRule="auto"/>
      </w:pPr>
      <w:r>
        <w:separator/>
      </w:r>
    </w:p>
  </w:endnote>
  <w:endnote w:type="continuationSeparator" w:id="0">
    <w:p w14:paraId="535AFC2B" w14:textId="77777777" w:rsidR="002C7F72" w:rsidRDefault="002C7F72" w:rsidP="009A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12301"/>
      <w:docPartObj>
        <w:docPartGallery w:val="Page Numbers (Bottom of Page)"/>
        <w:docPartUnique/>
      </w:docPartObj>
    </w:sdtPr>
    <w:sdtContent>
      <w:p w14:paraId="20BFC6A4" w14:textId="1C1FDB40" w:rsidR="006B09A8" w:rsidRDefault="006B09A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FFCCC4" w14:textId="77777777" w:rsidR="006B09A8" w:rsidRDefault="006B0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997D" w14:textId="77777777" w:rsidR="002C7F72" w:rsidRDefault="002C7F72" w:rsidP="009A5473">
      <w:pPr>
        <w:spacing w:after="0" w:line="240" w:lineRule="auto"/>
      </w:pPr>
      <w:r>
        <w:separator/>
      </w:r>
    </w:p>
  </w:footnote>
  <w:footnote w:type="continuationSeparator" w:id="0">
    <w:p w14:paraId="41BFE4DC" w14:textId="77777777" w:rsidR="002C7F72" w:rsidRDefault="002C7F72" w:rsidP="009A5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DB1"/>
    <w:multiLevelType w:val="hybridMultilevel"/>
    <w:tmpl w:val="96363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934A0"/>
    <w:multiLevelType w:val="hybridMultilevel"/>
    <w:tmpl w:val="D7CC4220"/>
    <w:lvl w:ilvl="0" w:tplc="FFFFFFFF">
      <w:start w:val="1"/>
      <w:numFmt w:val="decimal"/>
      <w:lvlText w:val="%1."/>
      <w:lvlJc w:val="left"/>
      <w:pPr>
        <w:ind w:left="1080" w:hanging="360"/>
      </w:pPr>
      <w:rPr>
        <w:rFonts w:hint="default"/>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B3FC8"/>
    <w:multiLevelType w:val="hybridMultilevel"/>
    <w:tmpl w:val="5F8C19EA"/>
    <w:lvl w:ilvl="0" w:tplc="556A3EF2">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55D38"/>
    <w:multiLevelType w:val="hybridMultilevel"/>
    <w:tmpl w:val="28387A22"/>
    <w:lvl w:ilvl="0" w:tplc="329C0530">
      <w:start w:val="6"/>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E03C5"/>
    <w:multiLevelType w:val="hybridMultilevel"/>
    <w:tmpl w:val="7D660F24"/>
    <w:lvl w:ilvl="0" w:tplc="556A3E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F4AFF"/>
    <w:multiLevelType w:val="hybridMultilevel"/>
    <w:tmpl w:val="B4BAC1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850EF"/>
    <w:multiLevelType w:val="hybridMultilevel"/>
    <w:tmpl w:val="F2065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07E24"/>
    <w:multiLevelType w:val="hybridMultilevel"/>
    <w:tmpl w:val="F626D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A2F97"/>
    <w:multiLevelType w:val="hybridMultilevel"/>
    <w:tmpl w:val="E3582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179B2"/>
    <w:multiLevelType w:val="hybridMultilevel"/>
    <w:tmpl w:val="F70AC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0116F"/>
    <w:multiLevelType w:val="hybridMultilevel"/>
    <w:tmpl w:val="E004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82D5B"/>
    <w:multiLevelType w:val="hybridMultilevel"/>
    <w:tmpl w:val="0C1E26DC"/>
    <w:lvl w:ilvl="0" w:tplc="FFFFFFFF">
      <w:start w:val="1"/>
      <w:numFmt w:val="decimal"/>
      <w:lvlText w:val="%1."/>
      <w:lvlJc w:val="left"/>
      <w:pPr>
        <w:ind w:left="1080" w:hanging="360"/>
      </w:pPr>
      <w:rPr>
        <w:rFonts w:hint="default"/>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937EBA"/>
    <w:multiLevelType w:val="hybridMultilevel"/>
    <w:tmpl w:val="3F121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8524A"/>
    <w:multiLevelType w:val="hybridMultilevel"/>
    <w:tmpl w:val="FDF0A3C8"/>
    <w:lvl w:ilvl="0" w:tplc="FFFFFFFF">
      <w:start w:val="1"/>
      <w:numFmt w:val="decimal"/>
      <w:lvlText w:val="%1."/>
      <w:lvlJc w:val="left"/>
      <w:pPr>
        <w:ind w:left="1080" w:hanging="360"/>
      </w:pPr>
      <w:rPr>
        <w:rFonts w:hint="default"/>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047FE4"/>
    <w:multiLevelType w:val="hybridMultilevel"/>
    <w:tmpl w:val="D1E003D4"/>
    <w:lvl w:ilvl="0" w:tplc="A044FA88">
      <w:start w:val="1"/>
      <w:numFmt w:val="decimal"/>
      <w:lvlText w:val="%1."/>
      <w:lvlJc w:val="left"/>
      <w:pPr>
        <w:tabs>
          <w:tab w:val="num" w:pos="360"/>
        </w:tabs>
        <w:ind w:left="360" w:hanging="360"/>
      </w:pPr>
      <w:rPr>
        <w:rFonts w:hint="default"/>
        <w:b/>
      </w:rPr>
    </w:lvl>
    <w:lvl w:ilvl="1" w:tplc="5BF2E0A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F04EC4"/>
    <w:multiLevelType w:val="hybridMultilevel"/>
    <w:tmpl w:val="03B0E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97B7E"/>
    <w:multiLevelType w:val="hybridMultilevel"/>
    <w:tmpl w:val="61603532"/>
    <w:lvl w:ilvl="0" w:tplc="875677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B3E3F"/>
    <w:multiLevelType w:val="hybridMultilevel"/>
    <w:tmpl w:val="02F82976"/>
    <w:lvl w:ilvl="0" w:tplc="78E69C4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C3EB5"/>
    <w:multiLevelType w:val="hybridMultilevel"/>
    <w:tmpl w:val="AC7A73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FD65CB"/>
    <w:multiLevelType w:val="hybridMultilevel"/>
    <w:tmpl w:val="D268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65C2C"/>
    <w:multiLevelType w:val="hybridMultilevel"/>
    <w:tmpl w:val="E8D8422E"/>
    <w:lvl w:ilvl="0" w:tplc="FFFFFFFF">
      <w:start w:val="1"/>
      <w:numFmt w:val="decimal"/>
      <w:lvlText w:val="%1."/>
      <w:lvlJc w:val="left"/>
      <w:pPr>
        <w:ind w:left="108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F049AB"/>
    <w:multiLevelType w:val="hybridMultilevel"/>
    <w:tmpl w:val="7AB4B5B6"/>
    <w:lvl w:ilvl="0" w:tplc="618C950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A3871"/>
    <w:multiLevelType w:val="hybridMultilevel"/>
    <w:tmpl w:val="F392EDD4"/>
    <w:lvl w:ilvl="0" w:tplc="329C0530">
      <w:start w:val="6"/>
      <w:numFmt w:val="decimal"/>
      <w:lvlText w:val="%1."/>
      <w:lvlJc w:val="left"/>
      <w:pPr>
        <w:ind w:left="108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66918"/>
    <w:multiLevelType w:val="hybridMultilevel"/>
    <w:tmpl w:val="3858F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26A27"/>
    <w:multiLevelType w:val="hybridMultilevel"/>
    <w:tmpl w:val="4B10F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422E43"/>
    <w:multiLevelType w:val="hybridMultilevel"/>
    <w:tmpl w:val="E944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D1392"/>
    <w:multiLevelType w:val="hybridMultilevel"/>
    <w:tmpl w:val="F1FE2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A67D0C"/>
    <w:multiLevelType w:val="hybridMultilevel"/>
    <w:tmpl w:val="24B8F5A0"/>
    <w:lvl w:ilvl="0" w:tplc="2E6A0A0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04F62"/>
    <w:multiLevelType w:val="hybridMultilevel"/>
    <w:tmpl w:val="B742CF1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7C1E27"/>
    <w:multiLevelType w:val="hybridMultilevel"/>
    <w:tmpl w:val="02E44BC0"/>
    <w:lvl w:ilvl="0" w:tplc="329C0530">
      <w:start w:val="6"/>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E68E0"/>
    <w:multiLevelType w:val="hybridMultilevel"/>
    <w:tmpl w:val="F1504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24029"/>
    <w:multiLevelType w:val="hybridMultilevel"/>
    <w:tmpl w:val="01E6150C"/>
    <w:lvl w:ilvl="0" w:tplc="FFFFFFFF">
      <w:start w:val="1"/>
      <w:numFmt w:val="decimal"/>
      <w:lvlText w:val="%1."/>
      <w:lvlJc w:val="left"/>
      <w:pPr>
        <w:ind w:left="1080" w:hanging="360"/>
      </w:pPr>
      <w:rPr>
        <w:rFonts w:hint="default"/>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16050F"/>
    <w:multiLevelType w:val="hybridMultilevel"/>
    <w:tmpl w:val="F850D904"/>
    <w:lvl w:ilvl="0" w:tplc="519E81B4">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14C83"/>
    <w:multiLevelType w:val="hybridMultilevel"/>
    <w:tmpl w:val="F7A8988E"/>
    <w:lvl w:ilvl="0" w:tplc="FFFFFFFF">
      <w:start w:val="1"/>
      <w:numFmt w:val="decimal"/>
      <w:lvlText w:val="%1."/>
      <w:lvlJc w:val="left"/>
      <w:pPr>
        <w:ind w:left="1080" w:hanging="360"/>
      </w:pPr>
      <w:rPr>
        <w:rFonts w:hint="default"/>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506DF4"/>
    <w:multiLevelType w:val="hybridMultilevel"/>
    <w:tmpl w:val="C512B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F1085C"/>
    <w:multiLevelType w:val="hybridMultilevel"/>
    <w:tmpl w:val="F56268BC"/>
    <w:lvl w:ilvl="0" w:tplc="0409000F">
      <w:start w:val="1"/>
      <w:numFmt w:val="decimal"/>
      <w:lvlText w:val="%1."/>
      <w:lvlJc w:val="left"/>
      <w:pPr>
        <w:ind w:left="720" w:hanging="360"/>
      </w:pPr>
    </w:lvl>
    <w:lvl w:ilvl="1" w:tplc="82E87052">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D77C6"/>
    <w:multiLevelType w:val="hybridMultilevel"/>
    <w:tmpl w:val="8F7CF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D64D1"/>
    <w:multiLevelType w:val="hybridMultilevel"/>
    <w:tmpl w:val="B1D00412"/>
    <w:lvl w:ilvl="0" w:tplc="951CC15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DB448B"/>
    <w:multiLevelType w:val="hybridMultilevel"/>
    <w:tmpl w:val="D498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273D93"/>
    <w:multiLevelType w:val="hybridMultilevel"/>
    <w:tmpl w:val="9E1293B6"/>
    <w:lvl w:ilvl="0" w:tplc="651EA7DE">
      <w:start w:val="7"/>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97B7D"/>
    <w:multiLevelType w:val="hybridMultilevel"/>
    <w:tmpl w:val="5B3A56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7F26D95"/>
    <w:multiLevelType w:val="hybridMultilevel"/>
    <w:tmpl w:val="E4F4F230"/>
    <w:lvl w:ilvl="0" w:tplc="7628765E">
      <w:start w:val="5"/>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B1BAB"/>
    <w:multiLevelType w:val="hybridMultilevel"/>
    <w:tmpl w:val="3B5455FA"/>
    <w:lvl w:ilvl="0" w:tplc="084453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06695D"/>
    <w:multiLevelType w:val="hybridMultilevel"/>
    <w:tmpl w:val="53A8C934"/>
    <w:lvl w:ilvl="0" w:tplc="0409000F">
      <w:start w:val="1"/>
      <w:numFmt w:val="decimal"/>
      <w:lvlText w:val="%1."/>
      <w:lvlJc w:val="left"/>
      <w:pPr>
        <w:ind w:left="108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1F63CF"/>
    <w:multiLevelType w:val="hybridMultilevel"/>
    <w:tmpl w:val="7E2857BA"/>
    <w:lvl w:ilvl="0" w:tplc="8CF65DF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306223">
    <w:abstractNumId w:val="28"/>
  </w:num>
  <w:num w:numId="2" w16cid:durableId="210384042">
    <w:abstractNumId w:val="10"/>
  </w:num>
  <w:num w:numId="3" w16cid:durableId="657152815">
    <w:abstractNumId w:val="26"/>
  </w:num>
  <w:num w:numId="4" w16cid:durableId="1188134515">
    <w:abstractNumId w:val="30"/>
  </w:num>
  <w:num w:numId="5" w16cid:durableId="1223836016">
    <w:abstractNumId w:val="6"/>
  </w:num>
  <w:num w:numId="6" w16cid:durableId="499470740">
    <w:abstractNumId w:val="42"/>
  </w:num>
  <w:num w:numId="7" w16cid:durableId="338195385">
    <w:abstractNumId w:val="19"/>
  </w:num>
  <w:num w:numId="8" w16cid:durableId="882522080">
    <w:abstractNumId w:val="25"/>
  </w:num>
  <w:num w:numId="9" w16cid:durableId="1240796983">
    <w:abstractNumId w:val="34"/>
  </w:num>
  <w:num w:numId="10" w16cid:durableId="221141131">
    <w:abstractNumId w:val="12"/>
  </w:num>
  <w:num w:numId="11" w16cid:durableId="1153721579">
    <w:abstractNumId w:val="38"/>
  </w:num>
  <w:num w:numId="12" w16cid:durableId="621883730">
    <w:abstractNumId w:val="14"/>
  </w:num>
  <w:num w:numId="13" w16cid:durableId="1148398463">
    <w:abstractNumId w:val="5"/>
  </w:num>
  <w:num w:numId="14" w16cid:durableId="540047415">
    <w:abstractNumId w:val="8"/>
  </w:num>
  <w:num w:numId="15" w16cid:durableId="883448763">
    <w:abstractNumId w:val="27"/>
  </w:num>
  <w:num w:numId="16" w16cid:durableId="1874537062">
    <w:abstractNumId w:val="23"/>
  </w:num>
  <w:num w:numId="17" w16cid:durableId="1499349523">
    <w:abstractNumId w:val="0"/>
  </w:num>
  <w:num w:numId="18" w16cid:durableId="489953900">
    <w:abstractNumId w:val="40"/>
  </w:num>
  <w:num w:numId="19" w16cid:durableId="1006438228">
    <w:abstractNumId w:val="35"/>
  </w:num>
  <w:num w:numId="20" w16cid:durableId="839810461">
    <w:abstractNumId w:val="17"/>
  </w:num>
  <w:num w:numId="21" w16cid:durableId="206376942">
    <w:abstractNumId w:val="16"/>
  </w:num>
  <w:num w:numId="22" w16cid:durableId="1990859145">
    <w:abstractNumId w:val="37"/>
  </w:num>
  <w:num w:numId="23" w16cid:durableId="1648123592">
    <w:abstractNumId w:val="32"/>
  </w:num>
  <w:num w:numId="24" w16cid:durableId="469055291">
    <w:abstractNumId w:val="7"/>
  </w:num>
  <w:num w:numId="25" w16cid:durableId="986977856">
    <w:abstractNumId w:val="21"/>
  </w:num>
  <w:num w:numId="26" w16cid:durableId="1225601106">
    <w:abstractNumId w:val="44"/>
  </w:num>
  <w:num w:numId="27" w16cid:durableId="204099315">
    <w:abstractNumId w:val="2"/>
  </w:num>
  <w:num w:numId="28" w16cid:durableId="1888838846">
    <w:abstractNumId w:val="4"/>
  </w:num>
  <w:num w:numId="29" w16cid:durableId="1724255181">
    <w:abstractNumId w:val="18"/>
  </w:num>
  <w:num w:numId="30" w16cid:durableId="1272787768">
    <w:abstractNumId w:val="9"/>
  </w:num>
  <w:num w:numId="31" w16cid:durableId="1694959344">
    <w:abstractNumId w:val="39"/>
  </w:num>
  <w:num w:numId="32" w16cid:durableId="377094736">
    <w:abstractNumId w:val="36"/>
  </w:num>
  <w:num w:numId="33" w16cid:durableId="1922133023">
    <w:abstractNumId w:val="15"/>
  </w:num>
  <w:num w:numId="34" w16cid:durableId="1468355818">
    <w:abstractNumId w:val="41"/>
  </w:num>
  <w:num w:numId="35" w16cid:durableId="527067236">
    <w:abstractNumId w:val="3"/>
  </w:num>
  <w:num w:numId="36" w16cid:durableId="312293337">
    <w:abstractNumId w:val="22"/>
  </w:num>
  <w:num w:numId="37" w16cid:durableId="1472747304">
    <w:abstractNumId w:val="29"/>
  </w:num>
  <w:num w:numId="38" w16cid:durableId="1932733971">
    <w:abstractNumId w:val="43"/>
  </w:num>
  <w:num w:numId="39" w16cid:durableId="1018582094">
    <w:abstractNumId w:val="20"/>
  </w:num>
  <w:num w:numId="40" w16cid:durableId="2004237027">
    <w:abstractNumId w:val="24"/>
  </w:num>
  <w:num w:numId="41" w16cid:durableId="973872669">
    <w:abstractNumId w:val="11"/>
  </w:num>
  <w:num w:numId="42" w16cid:durableId="542130693">
    <w:abstractNumId w:val="13"/>
  </w:num>
  <w:num w:numId="43" w16cid:durableId="674378841">
    <w:abstractNumId w:val="1"/>
  </w:num>
  <w:num w:numId="44" w16cid:durableId="853150846">
    <w:abstractNumId w:val="31"/>
  </w:num>
  <w:num w:numId="45" w16cid:durableId="900565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CE"/>
    <w:rsid w:val="00054A5C"/>
    <w:rsid w:val="000661E1"/>
    <w:rsid w:val="00075911"/>
    <w:rsid w:val="00087900"/>
    <w:rsid w:val="000A36C9"/>
    <w:rsid w:val="000E6C60"/>
    <w:rsid w:val="001C67A4"/>
    <w:rsid w:val="001C69D4"/>
    <w:rsid w:val="00205821"/>
    <w:rsid w:val="00252AAB"/>
    <w:rsid w:val="002C2564"/>
    <w:rsid w:val="002C7F72"/>
    <w:rsid w:val="002F1600"/>
    <w:rsid w:val="002F2194"/>
    <w:rsid w:val="00334E1D"/>
    <w:rsid w:val="003B5AC1"/>
    <w:rsid w:val="003D169A"/>
    <w:rsid w:val="00401283"/>
    <w:rsid w:val="00407644"/>
    <w:rsid w:val="004913A6"/>
    <w:rsid w:val="00491A85"/>
    <w:rsid w:val="004E5E6E"/>
    <w:rsid w:val="004F0692"/>
    <w:rsid w:val="00534F0D"/>
    <w:rsid w:val="0055174F"/>
    <w:rsid w:val="00575DBF"/>
    <w:rsid w:val="005A66E9"/>
    <w:rsid w:val="005B1109"/>
    <w:rsid w:val="00616011"/>
    <w:rsid w:val="006521B7"/>
    <w:rsid w:val="00652E09"/>
    <w:rsid w:val="00685714"/>
    <w:rsid w:val="00690050"/>
    <w:rsid w:val="006904CB"/>
    <w:rsid w:val="006B09A8"/>
    <w:rsid w:val="006B12CD"/>
    <w:rsid w:val="006C7F57"/>
    <w:rsid w:val="006D45A3"/>
    <w:rsid w:val="006E7C97"/>
    <w:rsid w:val="007348D2"/>
    <w:rsid w:val="00780495"/>
    <w:rsid w:val="00793BCC"/>
    <w:rsid w:val="007F606E"/>
    <w:rsid w:val="007F65EB"/>
    <w:rsid w:val="00811DCE"/>
    <w:rsid w:val="00840F36"/>
    <w:rsid w:val="00853516"/>
    <w:rsid w:val="0089272A"/>
    <w:rsid w:val="00903A59"/>
    <w:rsid w:val="009A5473"/>
    <w:rsid w:val="009B5917"/>
    <w:rsid w:val="009D16ED"/>
    <w:rsid w:val="009E0766"/>
    <w:rsid w:val="009F5574"/>
    <w:rsid w:val="00A14690"/>
    <w:rsid w:val="00A36A31"/>
    <w:rsid w:val="00A3707C"/>
    <w:rsid w:val="00A6019C"/>
    <w:rsid w:val="00A6182D"/>
    <w:rsid w:val="00A70C5C"/>
    <w:rsid w:val="00A958AB"/>
    <w:rsid w:val="00AB01D8"/>
    <w:rsid w:val="00B1189B"/>
    <w:rsid w:val="00B20CEC"/>
    <w:rsid w:val="00B63C8D"/>
    <w:rsid w:val="00B72615"/>
    <w:rsid w:val="00BD32B9"/>
    <w:rsid w:val="00BF6098"/>
    <w:rsid w:val="00C84AC0"/>
    <w:rsid w:val="00CA1453"/>
    <w:rsid w:val="00D046B3"/>
    <w:rsid w:val="00D07B41"/>
    <w:rsid w:val="00D4433D"/>
    <w:rsid w:val="00DA16FE"/>
    <w:rsid w:val="00DB3648"/>
    <w:rsid w:val="00DC4627"/>
    <w:rsid w:val="00DC5CBF"/>
    <w:rsid w:val="00DF478A"/>
    <w:rsid w:val="00E070BC"/>
    <w:rsid w:val="00E24B07"/>
    <w:rsid w:val="00EA048F"/>
    <w:rsid w:val="00EA182C"/>
    <w:rsid w:val="00EC09F8"/>
    <w:rsid w:val="00EC457E"/>
    <w:rsid w:val="00ED226E"/>
    <w:rsid w:val="00EE23D7"/>
    <w:rsid w:val="00F14375"/>
    <w:rsid w:val="00F419DF"/>
    <w:rsid w:val="00F504C5"/>
    <w:rsid w:val="00F57BD7"/>
    <w:rsid w:val="00F64B47"/>
    <w:rsid w:val="00F730FD"/>
    <w:rsid w:val="00FB0604"/>
    <w:rsid w:val="00FC274E"/>
    <w:rsid w:val="00FE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D597"/>
  <w15:chartTrackingRefBased/>
  <w15:docId w15:val="{146D7B59-8624-4C55-B131-EE5D2598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D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D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1D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1D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1D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1D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1D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D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D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1D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1D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1D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1D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1D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1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D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D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1DCE"/>
    <w:pPr>
      <w:spacing w:before="160"/>
      <w:jc w:val="center"/>
    </w:pPr>
    <w:rPr>
      <w:i/>
      <w:iCs/>
      <w:color w:val="404040" w:themeColor="text1" w:themeTint="BF"/>
    </w:rPr>
  </w:style>
  <w:style w:type="character" w:customStyle="1" w:styleId="QuoteChar">
    <w:name w:val="Quote Char"/>
    <w:basedOn w:val="DefaultParagraphFont"/>
    <w:link w:val="Quote"/>
    <w:uiPriority w:val="29"/>
    <w:rsid w:val="00811DCE"/>
    <w:rPr>
      <w:i/>
      <w:iCs/>
      <w:color w:val="404040" w:themeColor="text1" w:themeTint="BF"/>
    </w:rPr>
  </w:style>
  <w:style w:type="paragraph" w:styleId="ListParagraph">
    <w:name w:val="List Paragraph"/>
    <w:basedOn w:val="Normal"/>
    <w:uiPriority w:val="34"/>
    <w:qFormat/>
    <w:rsid w:val="00811DCE"/>
    <w:pPr>
      <w:ind w:left="720"/>
      <w:contextualSpacing/>
    </w:pPr>
  </w:style>
  <w:style w:type="character" w:styleId="IntenseEmphasis">
    <w:name w:val="Intense Emphasis"/>
    <w:basedOn w:val="DefaultParagraphFont"/>
    <w:uiPriority w:val="21"/>
    <w:qFormat/>
    <w:rsid w:val="00811DCE"/>
    <w:rPr>
      <w:i/>
      <w:iCs/>
      <w:color w:val="0F4761" w:themeColor="accent1" w:themeShade="BF"/>
    </w:rPr>
  </w:style>
  <w:style w:type="paragraph" w:styleId="IntenseQuote">
    <w:name w:val="Intense Quote"/>
    <w:basedOn w:val="Normal"/>
    <w:next w:val="Normal"/>
    <w:link w:val="IntenseQuoteChar"/>
    <w:uiPriority w:val="30"/>
    <w:qFormat/>
    <w:rsid w:val="00811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DCE"/>
    <w:rPr>
      <w:i/>
      <w:iCs/>
      <w:color w:val="0F4761" w:themeColor="accent1" w:themeShade="BF"/>
    </w:rPr>
  </w:style>
  <w:style w:type="character" w:styleId="IntenseReference">
    <w:name w:val="Intense Reference"/>
    <w:basedOn w:val="DefaultParagraphFont"/>
    <w:uiPriority w:val="32"/>
    <w:qFormat/>
    <w:rsid w:val="00811DCE"/>
    <w:rPr>
      <w:b/>
      <w:bCs/>
      <w:smallCaps/>
      <w:color w:val="0F4761" w:themeColor="accent1" w:themeShade="BF"/>
      <w:spacing w:val="5"/>
    </w:rPr>
  </w:style>
  <w:style w:type="character" w:styleId="Hyperlink">
    <w:name w:val="Hyperlink"/>
    <w:basedOn w:val="DefaultParagraphFont"/>
    <w:uiPriority w:val="99"/>
    <w:unhideWhenUsed/>
    <w:rsid w:val="00811DCE"/>
    <w:rPr>
      <w:color w:val="467886" w:themeColor="hyperlink"/>
      <w:u w:val="single"/>
    </w:rPr>
  </w:style>
  <w:style w:type="character" w:styleId="UnresolvedMention">
    <w:name w:val="Unresolved Mention"/>
    <w:basedOn w:val="DefaultParagraphFont"/>
    <w:uiPriority w:val="99"/>
    <w:semiHidden/>
    <w:unhideWhenUsed/>
    <w:rsid w:val="00811DCE"/>
    <w:rPr>
      <w:color w:val="605E5C"/>
      <w:shd w:val="clear" w:color="auto" w:fill="E1DFDD"/>
    </w:rPr>
  </w:style>
  <w:style w:type="table" w:styleId="TableGrid">
    <w:name w:val="Table Grid"/>
    <w:basedOn w:val="TableNormal"/>
    <w:uiPriority w:val="39"/>
    <w:rsid w:val="0084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473"/>
  </w:style>
  <w:style w:type="paragraph" w:styleId="Footer">
    <w:name w:val="footer"/>
    <w:basedOn w:val="Normal"/>
    <w:link w:val="FooterChar"/>
    <w:uiPriority w:val="99"/>
    <w:unhideWhenUsed/>
    <w:rsid w:val="009A5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ult.education@hed.nm.gov"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ultlit@nmdelt.org" TargetMode="External"/><Relationship Id="rId17" Type="http://schemas.openxmlformats.org/officeDocument/2006/relationships/hyperlink" Target="mailto:adult.education@hed.nm.gov" TargetMode="External"/><Relationship Id="rId2" Type="http://schemas.openxmlformats.org/officeDocument/2006/relationships/numbering" Target="numbering.xml"/><Relationship Id="rId16" Type="http://schemas.openxmlformats.org/officeDocument/2006/relationships/hyperlink" Target="mailto:adult.education@hed.nm.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ult.education@hed.nm.gov" TargetMode="External"/><Relationship Id="rId5" Type="http://schemas.openxmlformats.org/officeDocument/2006/relationships/webSettings" Target="webSettings.xml"/><Relationship Id="rId15" Type="http://schemas.openxmlformats.org/officeDocument/2006/relationships/hyperlink" Target="mailto:adult.education@hed.nm.gov" TargetMode="External"/><Relationship Id="rId10" Type="http://schemas.openxmlformats.org/officeDocument/2006/relationships/hyperlink" Target="mailto:amber.gallup@hed.nm.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C8EE0.73B59210" TargetMode="External"/><Relationship Id="rId14" Type="http://schemas.openxmlformats.org/officeDocument/2006/relationships/hyperlink" Target="mailto:adult.education@hed.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79F0D-3353-4A4B-AF3C-DE8105BA04F2}">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120</TotalTime>
  <Pages>15</Pages>
  <Words>3524</Words>
  <Characters>21431</Characters>
  <Application>Microsoft Office Word</Application>
  <DocSecurity>0</DocSecurity>
  <Lines>404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Edelen, Matt, HED</dc:creator>
  <cp:keywords/>
  <dc:description/>
  <cp:lastModifiedBy>Edelen, Matt, HED</cp:lastModifiedBy>
  <cp:revision>5</cp:revision>
  <dcterms:created xsi:type="dcterms:W3CDTF">2026-02-25T22:12:00Z</dcterms:created>
  <dcterms:modified xsi:type="dcterms:W3CDTF">2026-02-26T00:11:00Z</dcterms:modified>
</cp:coreProperties>
</file>