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BD7AC" w14:textId="77777777" w:rsidR="00F47BDA" w:rsidRDefault="00F47BDA" w:rsidP="00F47BDA">
      <w:r>
        <w:rPr>
          <w:noProof/>
        </w:rPr>
        <mc:AlternateContent>
          <mc:Choice Requires="wps">
            <w:drawing>
              <wp:anchor distT="45720" distB="45720" distL="114300" distR="114300" simplePos="0" relativeHeight="251660288" behindDoc="0" locked="0" layoutInCell="1" allowOverlap="1" wp14:anchorId="377B0079" wp14:editId="04CDFFFF">
                <wp:simplePos x="0" y="0"/>
                <wp:positionH relativeFrom="column">
                  <wp:posOffset>-9525</wp:posOffset>
                </wp:positionH>
                <wp:positionV relativeFrom="paragraph">
                  <wp:posOffset>2276475</wp:posOffset>
                </wp:positionV>
                <wp:extent cx="5943600" cy="92392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23925"/>
                        </a:xfrm>
                        <a:prstGeom prst="rect">
                          <a:avLst/>
                        </a:prstGeom>
                        <a:solidFill>
                          <a:schemeClr val="tx1"/>
                        </a:solidFill>
                        <a:ln w="9525">
                          <a:solidFill>
                            <a:srgbClr val="000000"/>
                          </a:solidFill>
                          <a:miter lim="800000"/>
                          <a:headEnd/>
                          <a:tailEnd/>
                        </a:ln>
                      </wps:spPr>
                      <wps:txbx>
                        <w:txbxContent>
                          <w:p w14:paraId="44D65DB4" w14:textId="77777777" w:rsidR="00F47BDA" w:rsidRPr="00811DCE" w:rsidRDefault="00F47BDA" w:rsidP="00F47BDA">
                            <w:pPr>
                              <w:jc w:val="center"/>
                              <w:rPr>
                                <w:rFonts w:asciiTheme="majorHAnsi" w:hAnsiTheme="majorHAnsi"/>
                                <w:b/>
                                <w:bCs/>
                                <w:sz w:val="40"/>
                                <w:szCs w:val="40"/>
                              </w:rPr>
                            </w:pPr>
                            <w:r w:rsidRPr="00811DCE">
                              <w:rPr>
                                <w:rFonts w:asciiTheme="majorHAnsi" w:hAnsiTheme="majorHAnsi"/>
                                <w:b/>
                                <w:bCs/>
                                <w:sz w:val="40"/>
                                <w:szCs w:val="40"/>
                              </w:rPr>
                              <w:t>Adult Education Division</w:t>
                            </w:r>
                          </w:p>
                          <w:p w14:paraId="6ED5AD16" w14:textId="77777777" w:rsidR="00F47BDA" w:rsidRPr="00811DCE" w:rsidRDefault="00F47BDA" w:rsidP="00F47BDA">
                            <w:pPr>
                              <w:jc w:val="center"/>
                              <w:rPr>
                                <w:rFonts w:asciiTheme="majorHAnsi" w:hAnsiTheme="majorHAnsi"/>
                                <w:b/>
                                <w:bCs/>
                                <w:sz w:val="40"/>
                                <w:szCs w:val="40"/>
                              </w:rPr>
                            </w:pPr>
                            <w:r w:rsidRPr="00811DCE">
                              <w:rPr>
                                <w:rFonts w:asciiTheme="majorHAnsi" w:hAnsiTheme="majorHAnsi"/>
                                <w:b/>
                                <w:bCs/>
                                <w:sz w:val="40"/>
                                <w:szCs w:val="40"/>
                              </w:rPr>
                              <w:t>Request for Applications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7B0079" id="_x0000_t202" coordsize="21600,21600" o:spt="202" path="m,l,21600r21600,l21600,xe">
                <v:stroke joinstyle="miter"/>
                <v:path gradientshapeok="t" o:connecttype="rect"/>
              </v:shapetype>
              <v:shape id="Text Box 2" o:spid="_x0000_s1026" type="#_x0000_t202" style="position:absolute;margin-left:-.75pt;margin-top:179.25pt;width:468pt;height:72.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ztFEgIAAB4EAAAOAAAAZHJzL2Uyb0RvYy54bWysU9tu2zAMfR+wfxD0vthJk64x4hRdug4D&#10;ugvQ7QMUWY6FyaJGKbGzry8lu2nWvg3zgyCa1CF5eLi67lvDDgq9Blvy6STnTFkJlba7kv/8cffu&#10;ijMfhK2EAatKflSeX6/fvll1rlAzaMBUChmBWF90ruRNCK7IMi8b1Qo/AacsOWvAVgQycZdVKDpC&#10;b002y/PLrAOsHIJU3tPf28HJ1wm/rpUM3+raq8BMyam2kE5M5zae2Xolih0K12g5liH+oYpWaEtJ&#10;T1C3Igi2R/0KqtUSwUMdJhLaDOpaS5V6oG6m+YtuHhrhVOqFyPHuRJP/f7Dy6+HBfUcW+g/Q0wBT&#10;E97dg/zlmYVNI+xO3SBC1yhRUeJppCzrnC/Gp5FqX/gIsu2+QEVDFvsACaivsY2sUJ+M0GkAxxPp&#10;qg9M0s/Fcn5xmZNLkm85u1jOFimFKJ5eO/Thk4KWxUvJkYaa0MXh3odYjSieQmIyD0ZXd9qYZEQh&#10;qY1BdhAkgdAP9b+IMpZ1lHxBqV8j4G57ep+nb6zvr0StDiRko9uSX52CRBFZ+2irJLMgtBnuVLGx&#10;I42RuYHD0G97Cox0bqE6EqEIg2BpwejSAP7hrCOxltz/3gtUnJnPloaynM7nUd3JmC/ez8jAc8/2&#10;3COsJCgig7PhuglpI2LrFm5oeLVOvD5XMtZKIkx0jwsTVX5up6jntV4/AgAA//8DAFBLAwQUAAYA&#10;CAAAACEA/wwT298AAAAKAQAADwAAAGRycy9kb3ducmV2LnhtbEyPy27CMBBF95X6D9ZU6qYCO4RU&#10;aYiDEBKq1F2BDzDxkIT6EcUG3L/vdNXu7miO7pyp18kadsMpDN5JyOYCGLrW68F1Eo6H3awEFqJy&#10;WhnvUMI3Blg3jw+1qrS/u0+87WPHqMSFSknoYxwrzkPbo1Vh7kd0tDv7yapI49RxPak7lVvDF0K8&#10;cqsGRxd6NeK2x/Zrf7USzpetL18WH+lYZOMuKfPu7SaX8vkpbVbAIqb4B8OvPqlDQ04nf3U6MCNh&#10;lhVESsiLkgIBb/mSwklCIZYCeFPz/y80PwAAAP//AwBQSwECLQAUAAYACAAAACEAtoM4kv4AAADh&#10;AQAAEwAAAAAAAAAAAAAAAAAAAAAAW0NvbnRlbnRfVHlwZXNdLnhtbFBLAQItABQABgAIAAAAIQA4&#10;/SH/1gAAAJQBAAALAAAAAAAAAAAAAAAAAC8BAABfcmVscy8ucmVsc1BLAQItABQABgAIAAAAIQBe&#10;6ztFEgIAAB4EAAAOAAAAAAAAAAAAAAAAAC4CAABkcnMvZTJvRG9jLnhtbFBLAQItABQABgAIAAAA&#10;IQD/DBPb3wAAAAoBAAAPAAAAAAAAAAAAAAAAAGwEAABkcnMvZG93bnJldi54bWxQSwUGAAAAAAQA&#10;BADzAAAAeAUAAAAA&#10;" fillcolor="black [3213]">
                <v:textbox>
                  <w:txbxContent>
                    <w:p w14:paraId="44D65DB4" w14:textId="77777777" w:rsidR="00F47BDA" w:rsidRPr="00811DCE" w:rsidRDefault="00F47BDA" w:rsidP="00F47BDA">
                      <w:pPr>
                        <w:jc w:val="center"/>
                        <w:rPr>
                          <w:rFonts w:asciiTheme="majorHAnsi" w:hAnsiTheme="majorHAnsi"/>
                          <w:b/>
                          <w:bCs/>
                          <w:sz w:val="40"/>
                          <w:szCs w:val="40"/>
                        </w:rPr>
                      </w:pPr>
                      <w:r w:rsidRPr="00811DCE">
                        <w:rPr>
                          <w:rFonts w:asciiTheme="majorHAnsi" w:hAnsiTheme="majorHAnsi"/>
                          <w:b/>
                          <w:bCs/>
                          <w:sz w:val="40"/>
                          <w:szCs w:val="40"/>
                        </w:rPr>
                        <w:t>Adult Education Division</w:t>
                      </w:r>
                    </w:p>
                    <w:p w14:paraId="6ED5AD16" w14:textId="77777777" w:rsidR="00F47BDA" w:rsidRPr="00811DCE" w:rsidRDefault="00F47BDA" w:rsidP="00F47BDA">
                      <w:pPr>
                        <w:jc w:val="center"/>
                        <w:rPr>
                          <w:rFonts w:asciiTheme="majorHAnsi" w:hAnsiTheme="majorHAnsi"/>
                          <w:b/>
                          <w:bCs/>
                          <w:sz w:val="40"/>
                          <w:szCs w:val="40"/>
                        </w:rPr>
                      </w:pPr>
                      <w:r w:rsidRPr="00811DCE">
                        <w:rPr>
                          <w:rFonts w:asciiTheme="majorHAnsi" w:hAnsiTheme="majorHAnsi"/>
                          <w:b/>
                          <w:bCs/>
                          <w:sz w:val="40"/>
                          <w:szCs w:val="40"/>
                        </w:rPr>
                        <w:t>Request for Applications</w:t>
                      </w:r>
                    </w:p>
                  </w:txbxContent>
                </v:textbox>
                <w10:wrap type="square"/>
              </v:shape>
            </w:pict>
          </mc:Fallback>
        </mc:AlternateContent>
      </w:r>
      <w:r>
        <w:rPr>
          <w:noProof/>
          <w:color w:val="000000"/>
        </w:rPr>
        <w:drawing>
          <wp:anchor distT="0" distB="0" distL="114300" distR="114300" simplePos="0" relativeHeight="251659264" behindDoc="0" locked="0" layoutInCell="1" allowOverlap="1" wp14:anchorId="6DE28B89" wp14:editId="271005ED">
            <wp:simplePos x="0" y="0"/>
            <wp:positionH relativeFrom="column">
              <wp:posOffset>0</wp:posOffset>
            </wp:positionH>
            <wp:positionV relativeFrom="paragraph">
              <wp:posOffset>0</wp:posOffset>
            </wp:positionV>
            <wp:extent cx="5943600" cy="1774466"/>
            <wp:effectExtent l="0" t="0" r="0" b="0"/>
            <wp:wrapTopAndBottom/>
            <wp:docPr id="236357350" name="Picture 2" descr="A picture containing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357350" name="Picture 2" descr="A picture containing text&#10;&#10;AI-generated content may be incorrect."/>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943600" cy="177446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11DBE3F" w14:textId="77777777" w:rsidR="00F47BDA" w:rsidRDefault="00F47BDA" w:rsidP="00F47BDA"/>
    <w:p w14:paraId="7D184BC7" w14:textId="77777777" w:rsidR="00F47BDA" w:rsidRDefault="00F47BDA" w:rsidP="00F47BDA">
      <w:pPr>
        <w:jc w:val="center"/>
        <w:rPr>
          <w:b/>
          <w:bCs/>
          <w:sz w:val="40"/>
          <w:szCs w:val="40"/>
        </w:rPr>
      </w:pPr>
      <w:r w:rsidRPr="00811DCE">
        <w:rPr>
          <w:b/>
          <w:bCs/>
          <w:sz w:val="40"/>
          <w:szCs w:val="40"/>
        </w:rPr>
        <w:t>Funding Application</w:t>
      </w:r>
    </w:p>
    <w:p w14:paraId="282009C8" w14:textId="77777777" w:rsidR="00F47BDA" w:rsidRDefault="00F47BDA" w:rsidP="00F47BDA">
      <w:pPr>
        <w:jc w:val="center"/>
        <w:rPr>
          <w:b/>
          <w:bCs/>
          <w:sz w:val="40"/>
          <w:szCs w:val="40"/>
        </w:rPr>
      </w:pPr>
    </w:p>
    <w:p w14:paraId="7023F420" w14:textId="258AD59D" w:rsidR="00F47BDA" w:rsidRDefault="00F47BDA" w:rsidP="00F47BDA">
      <w:pPr>
        <w:jc w:val="center"/>
        <w:rPr>
          <w:b/>
          <w:bCs/>
          <w:sz w:val="40"/>
          <w:szCs w:val="40"/>
        </w:rPr>
      </w:pPr>
      <w:r>
        <w:rPr>
          <w:b/>
          <w:bCs/>
          <w:sz w:val="40"/>
          <w:szCs w:val="40"/>
        </w:rPr>
        <w:t>Family Literacy Pilot Program Providers</w:t>
      </w:r>
    </w:p>
    <w:p w14:paraId="2E5971DA" w14:textId="7D1A94F4" w:rsidR="00F47BDA" w:rsidRDefault="00F47BDA" w:rsidP="00F47BDA">
      <w:pPr>
        <w:jc w:val="center"/>
        <w:rPr>
          <w:b/>
          <w:bCs/>
          <w:sz w:val="32"/>
          <w:szCs w:val="32"/>
        </w:rPr>
      </w:pPr>
      <w:r>
        <w:rPr>
          <w:b/>
          <w:bCs/>
          <w:sz w:val="32"/>
          <w:szCs w:val="32"/>
        </w:rPr>
        <w:t>July 1, 2026 – June 30, 2028</w:t>
      </w:r>
    </w:p>
    <w:p w14:paraId="38718659" w14:textId="77777777" w:rsidR="00F47BDA" w:rsidRDefault="00F47BDA" w:rsidP="00F47BDA">
      <w:pPr>
        <w:jc w:val="right"/>
        <w:rPr>
          <w:b/>
          <w:bCs/>
          <w:sz w:val="32"/>
          <w:szCs w:val="32"/>
        </w:rPr>
      </w:pPr>
    </w:p>
    <w:p w14:paraId="763BC91D" w14:textId="77777777" w:rsidR="00F47BDA" w:rsidRDefault="00F47BDA" w:rsidP="00F47BDA">
      <w:pPr>
        <w:jc w:val="right"/>
        <w:rPr>
          <w:b/>
          <w:bCs/>
          <w:sz w:val="32"/>
          <w:szCs w:val="32"/>
        </w:rPr>
      </w:pPr>
      <w:r>
        <w:rPr>
          <w:b/>
          <w:bCs/>
          <w:sz w:val="32"/>
          <w:szCs w:val="32"/>
        </w:rPr>
        <w:t>New Mexico Higher Education Department Contact:</w:t>
      </w:r>
    </w:p>
    <w:p w14:paraId="6E9F53FF" w14:textId="77777777" w:rsidR="00F47BDA" w:rsidRDefault="00F47BDA" w:rsidP="00F47BDA">
      <w:pPr>
        <w:jc w:val="right"/>
        <w:rPr>
          <w:b/>
          <w:bCs/>
          <w:sz w:val="32"/>
          <w:szCs w:val="32"/>
        </w:rPr>
      </w:pPr>
      <w:r>
        <w:rPr>
          <w:b/>
          <w:bCs/>
          <w:sz w:val="32"/>
          <w:szCs w:val="32"/>
        </w:rPr>
        <w:t>Dr. Amber Gallup, State Director of Adult Education</w:t>
      </w:r>
    </w:p>
    <w:p w14:paraId="71663E37" w14:textId="77777777" w:rsidR="00F47BDA" w:rsidRDefault="00F47BDA" w:rsidP="00F47BDA">
      <w:pPr>
        <w:jc w:val="right"/>
        <w:rPr>
          <w:b/>
          <w:bCs/>
          <w:sz w:val="32"/>
          <w:szCs w:val="32"/>
        </w:rPr>
      </w:pPr>
      <w:hyperlink r:id="rId9" w:history="1">
        <w:r w:rsidRPr="000938CF">
          <w:rPr>
            <w:rStyle w:val="Hyperlink"/>
            <w:b/>
            <w:bCs/>
            <w:sz w:val="32"/>
            <w:szCs w:val="32"/>
          </w:rPr>
          <w:t>amber.gallup@hed.nm.gov</w:t>
        </w:r>
      </w:hyperlink>
    </w:p>
    <w:p w14:paraId="7A6DC96D" w14:textId="77777777" w:rsidR="00F47BDA" w:rsidRDefault="00F47BDA" w:rsidP="00F47BDA">
      <w:pPr>
        <w:jc w:val="right"/>
        <w:rPr>
          <w:b/>
          <w:bCs/>
          <w:sz w:val="32"/>
          <w:szCs w:val="32"/>
        </w:rPr>
      </w:pPr>
      <w:r>
        <w:rPr>
          <w:b/>
          <w:bCs/>
          <w:sz w:val="32"/>
          <w:szCs w:val="32"/>
        </w:rPr>
        <w:t>505-231-7490</w:t>
      </w:r>
    </w:p>
    <w:p w14:paraId="60D547C4" w14:textId="77777777" w:rsidR="00F47BDA" w:rsidRDefault="00F47BDA" w:rsidP="00F47BDA">
      <w:pPr>
        <w:jc w:val="right"/>
        <w:rPr>
          <w:b/>
          <w:bCs/>
          <w:sz w:val="32"/>
          <w:szCs w:val="32"/>
        </w:rPr>
      </w:pPr>
      <w:r>
        <w:rPr>
          <w:b/>
          <w:bCs/>
          <w:sz w:val="32"/>
          <w:szCs w:val="32"/>
        </w:rPr>
        <w:t>For General Inquires:</w:t>
      </w:r>
    </w:p>
    <w:p w14:paraId="712F1D11" w14:textId="77777777" w:rsidR="00F47BDA" w:rsidRDefault="00F47BDA" w:rsidP="00F47BDA">
      <w:pPr>
        <w:jc w:val="right"/>
        <w:rPr>
          <w:b/>
          <w:bCs/>
          <w:sz w:val="32"/>
          <w:szCs w:val="32"/>
        </w:rPr>
      </w:pPr>
      <w:hyperlink r:id="rId10" w:history="1">
        <w:r w:rsidRPr="000938CF">
          <w:rPr>
            <w:rStyle w:val="Hyperlink"/>
            <w:b/>
            <w:bCs/>
            <w:sz w:val="32"/>
            <w:szCs w:val="32"/>
          </w:rPr>
          <w:t>adult.education@hed.nm.gov</w:t>
        </w:r>
      </w:hyperlink>
    </w:p>
    <w:p w14:paraId="2F61B10A" w14:textId="545231F0" w:rsidR="00F47BDA" w:rsidRDefault="00F47BDA" w:rsidP="00F47BDA">
      <w:pPr>
        <w:jc w:val="center"/>
        <w:rPr>
          <w:b/>
          <w:bCs/>
          <w:sz w:val="32"/>
          <w:szCs w:val="32"/>
        </w:rPr>
      </w:pPr>
      <w:r>
        <w:rPr>
          <w:b/>
          <w:bCs/>
          <w:sz w:val="32"/>
          <w:szCs w:val="32"/>
        </w:rPr>
        <w:lastRenderedPageBreak/>
        <w:t>Family Literacy Pilot Program Providers</w:t>
      </w:r>
    </w:p>
    <w:p w14:paraId="51D19DA1" w14:textId="77777777" w:rsidR="00F47BDA" w:rsidRDefault="00F47BDA" w:rsidP="00F47BDA">
      <w:pPr>
        <w:jc w:val="center"/>
        <w:rPr>
          <w:b/>
          <w:bCs/>
          <w:sz w:val="32"/>
          <w:szCs w:val="32"/>
        </w:rPr>
      </w:pPr>
      <w:r>
        <w:rPr>
          <w:b/>
          <w:bCs/>
          <w:sz w:val="32"/>
          <w:szCs w:val="32"/>
        </w:rPr>
        <w:t>Request For Applications</w:t>
      </w:r>
    </w:p>
    <w:p w14:paraId="719910E3" w14:textId="77777777" w:rsidR="00F47BDA" w:rsidRDefault="00F47BDA" w:rsidP="00F47BDA">
      <w:pPr>
        <w:jc w:val="center"/>
        <w:rPr>
          <w:b/>
          <w:bCs/>
          <w:sz w:val="32"/>
          <w:szCs w:val="32"/>
        </w:rPr>
      </w:pPr>
      <w:r>
        <w:rPr>
          <w:b/>
          <w:bCs/>
          <w:sz w:val="32"/>
          <w:szCs w:val="32"/>
        </w:rPr>
        <w:t>2026-2029</w:t>
      </w:r>
    </w:p>
    <w:p w14:paraId="1829C7C8" w14:textId="77777777" w:rsidR="00F47BDA" w:rsidRDefault="00F47BDA" w:rsidP="00F47BDA">
      <w:pPr>
        <w:rPr>
          <w:b/>
          <w:bCs/>
          <w:sz w:val="22"/>
          <w:szCs w:val="22"/>
        </w:rPr>
      </w:pPr>
      <w:r>
        <w:rPr>
          <w:b/>
          <w:bCs/>
          <w:sz w:val="28"/>
          <w:szCs w:val="28"/>
        </w:rPr>
        <w:t>Available Funding</w:t>
      </w:r>
    </w:p>
    <w:p w14:paraId="15E20C1D" w14:textId="4F512F8A" w:rsidR="00F47BDA" w:rsidRDefault="00F47BDA" w:rsidP="00F47BDA">
      <w:r w:rsidRPr="00252AAB">
        <w:rPr>
          <w:sz w:val="22"/>
          <w:szCs w:val="22"/>
        </w:rPr>
        <w:t>The New Mexico Higher Education Department (NMHED) will distribute grants under this Request for Applications (RFA). Funding is appropriated to NMHED by the New Mexico Legislature for  “</w:t>
      </w:r>
      <w:r>
        <w:rPr>
          <w:sz w:val="22"/>
          <w:szCs w:val="22"/>
        </w:rPr>
        <w:t>for adult education programs, including integrated education and training programs statewide and community-based wrap around services and resources related to these programs,</w:t>
      </w:r>
      <w:r w:rsidRPr="00252AAB">
        <w:rPr>
          <w:sz w:val="22"/>
          <w:szCs w:val="22"/>
        </w:rPr>
        <w:t>” and is contingent upon the availability of funds.</w:t>
      </w:r>
      <w:r>
        <w:t xml:space="preserve"> </w:t>
      </w:r>
    </w:p>
    <w:p w14:paraId="1BF780D1" w14:textId="77777777" w:rsidR="00F47BDA" w:rsidRDefault="00F47BDA" w:rsidP="00F47BDA">
      <w:pPr>
        <w:rPr>
          <w:b/>
          <w:bCs/>
          <w:sz w:val="22"/>
          <w:szCs w:val="22"/>
        </w:rPr>
      </w:pPr>
      <w:r>
        <w:rPr>
          <w:b/>
          <w:bCs/>
          <w:sz w:val="28"/>
          <w:szCs w:val="28"/>
        </w:rPr>
        <w:t>Grant Period</w:t>
      </w:r>
    </w:p>
    <w:p w14:paraId="011581F6" w14:textId="4E737510" w:rsidR="00F47BDA" w:rsidRDefault="00F47BDA" w:rsidP="00F47BDA">
      <w:r w:rsidRPr="00252AAB">
        <w:rPr>
          <w:sz w:val="22"/>
          <w:szCs w:val="22"/>
        </w:rPr>
        <w:t xml:space="preserve">This is a </w:t>
      </w:r>
      <w:r>
        <w:rPr>
          <w:sz w:val="22"/>
          <w:szCs w:val="22"/>
        </w:rPr>
        <w:t>two</w:t>
      </w:r>
      <w:r w:rsidRPr="00252AAB">
        <w:rPr>
          <w:sz w:val="22"/>
          <w:szCs w:val="22"/>
        </w:rPr>
        <w:t xml:space="preserve">-year renewable </w:t>
      </w:r>
      <w:r w:rsidR="0094026B">
        <w:rPr>
          <w:sz w:val="22"/>
          <w:szCs w:val="22"/>
        </w:rPr>
        <w:t xml:space="preserve">pilot </w:t>
      </w:r>
      <w:r w:rsidRPr="00252AAB">
        <w:rPr>
          <w:sz w:val="22"/>
          <w:szCs w:val="22"/>
        </w:rPr>
        <w:t>grant. The first grant period will begin July 1, 2026 and end June 30, 2027. The opportunity for future funding in this grant cycle is subject to legislative appropriation.</w:t>
      </w:r>
      <w:r>
        <w:t xml:space="preserve"> </w:t>
      </w:r>
    </w:p>
    <w:p w14:paraId="3127580A" w14:textId="77777777" w:rsidR="00F47BDA" w:rsidRDefault="00F47BDA" w:rsidP="00F47BDA">
      <w:pPr>
        <w:rPr>
          <w:b/>
          <w:bCs/>
          <w:sz w:val="22"/>
          <w:szCs w:val="22"/>
        </w:rPr>
      </w:pPr>
      <w:r>
        <w:rPr>
          <w:b/>
          <w:bCs/>
          <w:sz w:val="28"/>
          <w:szCs w:val="28"/>
        </w:rPr>
        <w:t>Background and Purpose of Grant</w:t>
      </w:r>
    </w:p>
    <w:p w14:paraId="38AB4011" w14:textId="6672A0D9" w:rsidR="00F47BDA" w:rsidRPr="00252AAB" w:rsidRDefault="00F47BDA" w:rsidP="00F47BDA">
      <w:pPr>
        <w:rPr>
          <w:sz w:val="22"/>
          <w:szCs w:val="22"/>
        </w:rPr>
      </w:pPr>
      <w:proofErr w:type="gramStart"/>
      <w:r w:rsidRPr="00252AAB">
        <w:rPr>
          <w:sz w:val="22"/>
          <w:szCs w:val="22"/>
        </w:rPr>
        <w:t>In order to</w:t>
      </w:r>
      <w:proofErr w:type="gramEnd"/>
      <w:r w:rsidRPr="00252AAB">
        <w:rPr>
          <w:sz w:val="22"/>
          <w:szCs w:val="22"/>
        </w:rPr>
        <w:t xml:space="preserve"> promote effective practices in the higher education institutions of New Mexico and, in turn, cultivate a globally competitive workforce through education, NMHED provides financial, academic, and policy oversight to public higher education institutions for the purpose of promoting efficiency, accountability, and student success. The Adult Education Division (AE) of NMHED oversees statewide adult education and family literacy services to New Mexicans who are aged 16 and over and who have education functioning levels between grade 0 and grade 12.9. In this R</w:t>
      </w:r>
      <w:r>
        <w:rPr>
          <w:sz w:val="22"/>
          <w:szCs w:val="22"/>
        </w:rPr>
        <w:t>F</w:t>
      </w:r>
      <w:r w:rsidRPr="00252AAB">
        <w:rPr>
          <w:sz w:val="22"/>
          <w:szCs w:val="22"/>
        </w:rPr>
        <w:t xml:space="preserve">A, </w:t>
      </w:r>
      <w:r w:rsidRPr="00252AAB">
        <w:rPr>
          <w:i/>
          <w:iCs/>
          <w:sz w:val="22"/>
          <w:szCs w:val="22"/>
        </w:rPr>
        <w:t>adult</w:t>
      </w:r>
      <w:r w:rsidRPr="00252AAB">
        <w:rPr>
          <w:sz w:val="22"/>
          <w:szCs w:val="22"/>
        </w:rPr>
        <w:t xml:space="preserve"> refers to New Mexico residents who are 16 years </w:t>
      </w:r>
      <w:r w:rsidR="00C9417C" w:rsidRPr="00252AAB">
        <w:rPr>
          <w:sz w:val="22"/>
          <w:szCs w:val="22"/>
        </w:rPr>
        <w:t>old</w:t>
      </w:r>
      <w:r w:rsidRPr="00252AAB">
        <w:rPr>
          <w:sz w:val="22"/>
          <w:szCs w:val="22"/>
        </w:rPr>
        <w:t xml:space="preserve"> and older, provided they are not enrolled or required to be enrolled in secondary school. </w:t>
      </w:r>
    </w:p>
    <w:p w14:paraId="1895E15E" w14:textId="340EC69E" w:rsidR="00D30E52" w:rsidRPr="002900F4" w:rsidRDefault="00D30E52" w:rsidP="002900F4">
      <w:pPr>
        <w:rPr>
          <w:sz w:val="22"/>
          <w:szCs w:val="22"/>
        </w:rPr>
      </w:pPr>
      <w:r w:rsidRPr="002900F4">
        <w:rPr>
          <w:sz w:val="22"/>
          <w:szCs w:val="22"/>
        </w:rPr>
        <w:t>Pursuant to the Adult Education and Family Literacy Act (AEFLA), family literacy services are defined as activities of sufficient intensity and duration to make sustainable improvements in the economic prospects of a family and that integrate the following four components</w:t>
      </w:r>
      <w:r w:rsidR="001C4E72">
        <w:rPr>
          <w:sz w:val="22"/>
          <w:szCs w:val="22"/>
        </w:rPr>
        <w:t xml:space="preserve"> of</w:t>
      </w:r>
      <w:r w:rsidR="007A42D0">
        <w:rPr>
          <w:sz w:val="22"/>
          <w:szCs w:val="22"/>
        </w:rPr>
        <w:t xml:space="preserve"> </w:t>
      </w:r>
      <w:hyperlink r:id="rId11" w:history="1">
        <w:r w:rsidR="007A42D0" w:rsidRPr="006A315C">
          <w:rPr>
            <w:rStyle w:val="Hyperlink"/>
            <w:sz w:val="22"/>
            <w:szCs w:val="22"/>
          </w:rPr>
          <w:t>WIOA Sec 203(9)</w:t>
        </w:r>
      </w:hyperlink>
      <w:r w:rsidRPr="002900F4">
        <w:rPr>
          <w:sz w:val="22"/>
          <w:szCs w:val="22"/>
        </w:rPr>
        <w:t xml:space="preserve">: </w:t>
      </w:r>
    </w:p>
    <w:p w14:paraId="30E22B79" w14:textId="748E77C6" w:rsidR="00F47BDA" w:rsidRDefault="00B312E3" w:rsidP="00F47BDA">
      <w:pPr>
        <w:pStyle w:val="ListParagraph"/>
        <w:numPr>
          <w:ilvl w:val="0"/>
          <w:numId w:val="1"/>
        </w:numPr>
        <w:rPr>
          <w:sz w:val="22"/>
          <w:szCs w:val="22"/>
        </w:rPr>
      </w:pPr>
      <w:r>
        <w:rPr>
          <w:sz w:val="22"/>
          <w:szCs w:val="22"/>
        </w:rPr>
        <w:t>Adult Education and Literacy Services</w:t>
      </w:r>
    </w:p>
    <w:p w14:paraId="723A01D4" w14:textId="6F43F593" w:rsidR="00B312E3" w:rsidRDefault="00B312E3" w:rsidP="00B312E3">
      <w:pPr>
        <w:pStyle w:val="ListParagraph"/>
        <w:numPr>
          <w:ilvl w:val="1"/>
          <w:numId w:val="1"/>
        </w:numPr>
        <w:rPr>
          <w:sz w:val="22"/>
          <w:szCs w:val="22"/>
        </w:rPr>
      </w:pPr>
      <w:r>
        <w:rPr>
          <w:sz w:val="22"/>
          <w:szCs w:val="22"/>
        </w:rPr>
        <w:t>Education and training for eligible adult education and literacy participants including:</w:t>
      </w:r>
    </w:p>
    <w:p w14:paraId="61EDE304" w14:textId="340D1DC9" w:rsidR="00B312E3" w:rsidRDefault="00B312E3" w:rsidP="00B312E3">
      <w:pPr>
        <w:pStyle w:val="ListParagraph"/>
        <w:numPr>
          <w:ilvl w:val="2"/>
          <w:numId w:val="1"/>
        </w:numPr>
        <w:rPr>
          <w:sz w:val="22"/>
          <w:szCs w:val="22"/>
        </w:rPr>
      </w:pPr>
      <w:r>
        <w:rPr>
          <w:sz w:val="22"/>
          <w:szCs w:val="22"/>
        </w:rPr>
        <w:t xml:space="preserve">Adult Education </w:t>
      </w:r>
      <w:r w:rsidR="008A1A75">
        <w:rPr>
          <w:sz w:val="22"/>
          <w:szCs w:val="22"/>
        </w:rPr>
        <w:t>and</w:t>
      </w:r>
      <w:r>
        <w:rPr>
          <w:sz w:val="22"/>
          <w:szCs w:val="22"/>
        </w:rPr>
        <w:t xml:space="preserve"> Adult Literacy including English as a Second Language (ESL), Integrated English Language and Civics Education (IELCE), and Integrated Education and Training (IET)</w:t>
      </w:r>
    </w:p>
    <w:p w14:paraId="7B2EE5E1" w14:textId="588EA7A2" w:rsidR="00B312E3" w:rsidRDefault="00B312E3" w:rsidP="00B312E3">
      <w:pPr>
        <w:pStyle w:val="ListParagraph"/>
        <w:numPr>
          <w:ilvl w:val="0"/>
          <w:numId w:val="1"/>
        </w:numPr>
        <w:rPr>
          <w:sz w:val="22"/>
          <w:szCs w:val="22"/>
        </w:rPr>
      </w:pPr>
      <w:r>
        <w:rPr>
          <w:sz w:val="22"/>
          <w:szCs w:val="22"/>
        </w:rPr>
        <w:t xml:space="preserve">Interactive Literacy Activities (ILA) </w:t>
      </w:r>
    </w:p>
    <w:p w14:paraId="1C41C6E0" w14:textId="6F98A729" w:rsidR="00B312E3" w:rsidRPr="00343367" w:rsidRDefault="00B312E3" w:rsidP="00343367">
      <w:pPr>
        <w:pStyle w:val="ListParagraph"/>
        <w:numPr>
          <w:ilvl w:val="1"/>
          <w:numId w:val="1"/>
        </w:numPr>
        <w:rPr>
          <w:sz w:val="22"/>
          <w:szCs w:val="22"/>
        </w:rPr>
      </w:pPr>
      <w:r>
        <w:rPr>
          <w:sz w:val="22"/>
          <w:szCs w:val="22"/>
        </w:rPr>
        <w:t>Interactive literacy activities with parents and caregivers and their children learning together</w:t>
      </w:r>
      <w:r w:rsidR="00343367">
        <w:rPr>
          <w:sz w:val="22"/>
          <w:szCs w:val="22"/>
        </w:rPr>
        <w:t>, also referred to as PACT (Parent and Child Together) Time</w:t>
      </w:r>
      <w:r w:rsidR="00D06A67">
        <w:rPr>
          <w:sz w:val="22"/>
          <w:szCs w:val="22"/>
        </w:rPr>
        <w:t>®</w:t>
      </w:r>
      <w:r w:rsidR="005A3299">
        <w:rPr>
          <w:sz w:val="22"/>
          <w:szCs w:val="22"/>
        </w:rPr>
        <w:t>.</w:t>
      </w:r>
    </w:p>
    <w:p w14:paraId="593C2AB7" w14:textId="4227D58B" w:rsidR="00B312E3" w:rsidRDefault="00B312E3" w:rsidP="00B312E3">
      <w:pPr>
        <w:pStyle w:val="ListParagraph"/>
        <w:numPr>
          <w:ilvl w:val="0"/>
          <w:numId w:val="1"/>
        </w:numPr>
        <w:rPr>
          <w:sz w:val="22"/>
          <w:szCs w:val="22"/>
        </w:rPr>
      </w:pPr>
      <w:r>
        <w:rPr>
          <w:sz w:val="22"/>
          <w:szCs w:val="22"/>
        </w:rPr>
        <w:t xml:space="preserve">Parent Education </w:t>
      </w:r>
    </w:p>
    <w:p w14:paraId="37A90AD5" w14:textId="716FE01A" w:rsidR="00B312E3" w:rsidRDefault="00B312E3" w:rsidP="00B312E3">
      <w:pPr>
        <w:pStyle w:val="ListParagraph"/>
        <w:numPr>
          <w:ilvl w:val="1"/>
          <w:numId w:val="1"/>
        </w:numPr>
        <w:rPr>
          <w:sz w:val="22"/>
          <w:szCs w:val="22"/>
        </w:rPr>
      </w:pPr>
      <w:r>
        <w:rPr>
          <w:sz w:val="22"/>
          <w:szCs w:val="22"/>
        </w:rPr>
        <w:lastRenderedPageBreak/>
        <w:t xml:space="preserve">Activities that support parents’ and caregivers’ understanding of how children grow, develop, and learn and to be full partners and advocates in their children’s education </w:t>
      </w:r>
    </w:p>
    <w:p w14:paraId="3722753B" w14:textId="56317FFA" w:rsidR="00B312E3" w:rsidRDefault="00B312E3" w:rsidP="00B312E3">
      <w:pPr>
        <w:pStyle w:val="ListParagraph"/>
        <w:numPr>
          <w:ilvl w:val="0"/>
          <w:numId w:val="1"/>
        </w:numPr>
        <w:rPr>
          <w:sz w:val="22"/>
          <w:szCs w:val="22"/>
        </w:rPr>
      </w:pPr>
      <w:r>
        <w:rPr>
          <w:sz w:val="22"/>
          <w:szCs w:val="22"/>
        </w:rPr>
        <w:t>Children’s Education</w:t>
      </w:r>
    </w:p>
    <w:p w14:paraId="02CC29D9" w14:textId="28C8D801" w:rsidR="00B312E3" w:rsidRDefault="00B312E3" w:rsidP="00B312E3">
      <w:pPr>
        <w:pStyle w:val="ListParagraph"/>
        <w:numPr>
          <w:ilvl w:val="1"/>
          <w:numId w:val="1"/>
        </w:numPr>
        <w:rPr>
          <w:sz w:val="22"/>
          <w:szCs w:val="22"/>
        </w:rPr>
      </w:pPr>
      <w:r>
        <w:rPr>
          <w:sz w:val="22"/>
          <w:szCs w:val="22"/>
        </w:rPr>
        <w:t>Age-appropriate education that supports children’s academic growth, social-emotional learning, and physical development</w:t>
      </w:r>
    </w:p>
    <w:p w14:paraId="7F6770B0" w14:textId="6523FC64" w:rsidR="005A73E2" w:rsidRPr="005A73E2" w:rsidRDefault="005A73E2" w:rsidP="005A73E2">
      <w:pPr>
        <w:rPr>
          <w:sz w:val="22"/>
          <w:szCs w:val="22"/>
        </w:rPr>
      </w:pPr>
      <w:r w:rsidRPr="005A73E2">
        <w:rPr>
          <w:sz w:val="22"/>
          <w:szCs w:val="22"/>
        </w:rPr>
        <w:t xml:space="preserve">Consistent with AEFLA and with </w:t>
      </w:r>
      <w:hyperlink r:id="rId12" w:history="1">
        <w:r w:rsidRPr="007F5A4E">
          <w:rPr>
            <w:rStyle w:val="Hyperlink"/>
            <w:sz w:val="22"/>
            <w:szCs w:val="22"/>
          </w:rPr>
          <w:t xml:space="preserve">the evidence-based framework </w:t>
        </w:r>
      </w:hyperlink>
      <w:r w:rsidRPr="005A73E2">
        <w:rPr>
          <w:sz w:val="22"/>
          <w:szCs w:val="22"/>
        </w:rPr>
        <w:t>advanced by the National Center for Families Learning</w:t>
      </w:r>
      <w:r w:rsidR="006A315C">
        <w:rPr>
          <w:sz w:val="22"/>
          <w:szCs w:val="22"/>
        </w:rPr>
        <w:t xml:space="preserve"> (NCFL)</w:t>
      </w:r>
      <w:r w:rsidRPr="005A73E2">
        <w:rPr>
          <w:sz w:val="22"/>
          <w:szCs w:val="22"/>
        </w:rPr>
        <w:t xml:space="preserve">, effective family literacy programming is intentionally integrated, </w:t>
      </w:r>
      <w:r w:rsidR="00562BA7">
        <w:rPr>
          <w:sz w:val="22"/>
          <w:szCs w:val="22"/>
        </w:rPr>
        <w:t>multi</w:t>
      </w:r>
      <w:r w:rsidRPr="005A73E2">
        <w:rPr>
          <w:sz w:val="22"/>
          <w:szCs w:val="22"/>
        </w:rPr>
        <w:t>-generation</w:t>
      </w:r>
      <w:r w:rsidR="006A315C">
        <w:rPr>
          <w:sz w:val="22"/>
          <w:szCs w:val="22"/>
        </w:rPr>
        <w:t>al</w:t>
      </w:r>
      <w:r w:rsidRPr="005A73E2">
        <w:rPr>
          <w:sz w:val="22"/>
          <w:szCs w:val="22"/>
        </w:rPr>
        <w:t xml:space="preserve"> in approach, culturally responsive, and designed to strengthen educational outcomes for both adults and children within the family unit. Family literacy recognizes that parents’ literacy, language, numeracy, and digital skills are directly linked to children’s educational attainment, school readiness, and long-term success, and that strengthening families’ capacity to support learning has intergenerational economic and social benefits.</w:t>
      </w:r>
    </w:p>
    <w:p w14:paraId="5E518C9A" w14:textId="4080C9B9" w:rsidR="00637053" w:rsidRDefault="005A73E2" w:rsidP="005A73E2">
      <w:pPr>
        <w:rPr>
          <w:sz w:val="22"/>
          <w:szCs w:val="22"/>
        </w:rPr>
      </w:pPr>
      <w:r w:rsidRPr="005A73E2">
        <w:rPr>
          <w:sz w:val="22"/>
          <w:szCs w:val="22"/>
        </w:rPr>
        <w:t>The purpose of this Request for Applications (R</w:t>
      </w:r>
      <w:r w:rsidR="00847EB6">
        <w:rPr>
          <w:sz w:val="22"/>
          <w:szCs w:val="22"/>
        </w:rPr>
        <w:t>F</w:t>
      </w:r>
      <w:r w:rsidRPr="005A73E2">
        <w:rPr>
          <w:sz w:val="22"/>
          <w:szCs w:val="22"/>
        </w:rPr>
        <w:t>A) is to support a Family Literacy Pilot Grant Program administered by NMHED that expands access to high-quality, evidence-based family literacy services in New Mexico. The pilot is intended to support local adult education</w:t>
      </w:r>
      <w:r w:rsidR="00CA4E95">
        <w:rPr>
          <w:sz w:val="22"/>
          <w:szCs w:val="22"/>
        </w:rPr>
        <w:t xml:space="preserve"> and literacy</w:t>
      </w:r>
      <w:r w:rsidRPr="005A73E2">
        <w:rPr>
          <w:sz w:val="22"/>
          <w:szCs w:val="22"/>
        </w:rPr>
        <w:t xml:space="preserve"> providers and partners in implementing integrated family literacy models that serve adults</w:t>
      </w:r>
      <w:r w:rsidR="00B27C99">
        <w:rPr>
          <w:sz w:val="22"/>
          <w:szCs w:val="22"/>
        </w:rPr>
        <w:t xml:space="preserve"> participating in Adult Education and Literacy programs in New Mexico</w:t>
      </w:r>
      <w:r w:rsidRPr="005A73E2">
        <w:rPr>
          <w:sz w:val="22"/>
          <w:szCs w:val="22"/>
        </w:rPr>
        <w:t xml:space="preserve"> and their children through coordinated instructional and support services.</w:t>
      </w:r>
    </w:p>
    <w:p w14:paraId="1ADBBB0E" w14:textId="06332DDA" w:rsidR="00637053" w:rsidRDefault="00637053">
      <w:pPr>
        <w:rPr>
          <w:b/>
          <w:bCs/>
          <w:sz w:val="28"/>
          <w:szCs w:val="28"/>
        </w:rPr>
      </w:pPr>
      <w:r>
        <w:rPr>
          <w:b/>
          <w:bCs/>
          <w:sz w:val="28"/>
          <w:szCs w:val="28"/>
        </w:rPr>
        <w:t>Eligibility Criteria</w:t>
      </w:r>
    </w:p>
    <w:p w14:paraId="6D457273" w14:textId="472A0A7D" w:rsidR="00637053" w:rsidRDefault="00791025">
      <w:pPr>
        <w:rPr>
          <w:sz w:val="22"/>
          <w:szCs w:val="22"/>
        </w:rPr>
      </w:pPr>
      <w:r>
        <w:rPr>
          <w:sz w:val="22"/>
          <w:szCs w:val="22"/>
        </w:rPr>
        <w:t xml:space="preserve">NMHED will fund programs that </w:t>
      </w:r>
      <w:r w:rsidR="00233440">
        <w:rPr>
          <w:sz w:val="22"/>
          <w:szCs w:val="22"/>
        </w:rPr>
        <w:t xml:space="preserve">are currently funded under the Adult Education and Family Literacy </w:t>
      </w:r>
      <w:r w:rsidR="00F60653">
        <w:rPr>
          <w:sz w:val="22"/>
          <w:szCs w:val="22"/>
        </w:rPr>
        <w:t xml:space="preserve">Act (AEFLA) grant </w:t>
      </w:r>
      <w:r w:rsidR="006A315C">
        <w:rPr>
          <w:sz w:val="22"/>
          <w:szCs w:val="22"/>
        </w:rPr>
        <w:t>and/</w:t>
      </w:r>
      <w:r w:rsidR="00F60653">
        <w:rPr>
          <w:sz w:val="22"/>
          <w:szCs w:val="22"/>
        </w:rPr>
        <w:t xml:space="preserve">or the New Mexico </w:t>
      </w:r>
      <w:r w:rsidR="006A315C">
        <w:rPr>
          <w:sz w:val="22"/>
          <w:szCs w:val="22"/>
        </w:rPr>
        <w:t>Adult</w:t>
      </w:r>
      <w:r w:rsidR="00F60653">
        <w:rPr>
          <w:sz w:val="22"/>
          <w:szCs w:val="22"/>
        </w:rPr>
        <w:t xml:space="preserve"> Literacy Program grant.</w:t>
      </w:r>
      <w:r w:rsidR="00D4346D">
        <w:rPr>
          <w:sz w:val="22"/>
          <w:szCs w:val="22"/>
        </w:rPr>
        <w:t xml:space="preserve"> </w:t>
      </w:r>
      <w:r w:rsidR="00B41BF8">
        <w:rPr>
          <w:sz w:val="22"/>
          <w:szCs w:val="22"/>
        </w:rPr>
        <w:t>As this is a pilot program</w:t>
      </w:r>
      <w:r w:rsidR="00833450">
        <w:rPr>
          <w:sz w:val="22"/>
          <w:szCs w:val="22"/>
        </w:rPr>
        <w:t xml:space="preserve"> for programs currently funded by NMHED, programs </w:t>
      </w:r>
      <w:r w:rsidR="006A315C">
        <w:rPr>
          <w:sz w:val="22"/>
          <w:szCs w:val="22"/>
        </w:rPr>
        <w:t xml:space="preserve">will </w:t>
      </w:r>
      <w:r w:rsidR="00833450">
        <w:rPr>
          <w:sz w:val="22"/>
          <w:szCs w:val="22"/>
        </w:rPr>
        <w:t xml:space="preserve">have </w:t>
      </w:r>
      <w:r w:rsidR="006A315C">
        <w:rPr>
          <w:sz w:val="22"/>
          <w:szCs w:val="22"/>
        </w:rPr>
        <w:t xml:space="preserve">already </w:t>
      </w:r>
      <w:r w:rsidR="0097726E">
        <w:rPr>
          <w:sz w:val="22"/>
          <w:szCs w:val="22"/>
        </w:rPr>
        <w:t xml:space="preserve">demonstrated effectiveness in providing adult education and/or adult literacy services in </w:t>
      </w:r>
      <w:r w:rsidR="001173B0">
        <w:rPr>
          <w:sz w:val="22"/>
          <w:szCs w:val="22"/>
        </w:rPr>
        <w:t xml:space="preserve">their primary funding application. </w:t>
      </w:r>
    </w:p>
    <w:p w14:paraId="11C92136" w14:textId="0640C7A7" w:rsidR="001173B0" w:rsidRPr="009607A3" w:rsidRDefault="001173B0">
      <w:pPr>
        <w:rPr>
          <w:b/>
          <w:bCs/>
          <w:sz w:val="28"/>
          <w:szCs w:val="28"/>
        </w:rPr>
      </w:pPr>
      <w:r>
        <w:rPr>
          <w:b/>
          <w:bCs/>
          <w:sz w:val="28"/>
          <w:szCs w:val="28"/>
        </w:rPr>
        <w:t>Grant Requirements</w:t>
      </w:r>
    </w:p>
    <w:p w14:paraId="64391D5F" w14:textId="4FB94C15" w:rsidR="001173B0" w:rsidRPr="009607A3" w:rsidRDefault="009607A3" w:rsidP="007F5A4E">
      <w:pPr>
        <w:pStyle w:val="ListParagraph"/>
        <w:numPr>
          <w:ilvl w:val="0"/>
          <w:numId w:val="2"/>
        </w:numPr>
        <w:rPr>
          <w:sz w:val="22"/>
          <w:szCs w:val="22"/>
        </w:rPr>
      </w:pPr>
      <w:r>
        <w:rPr>
          <w:sz w:val="22"/>
          <w:szCs w:val="22"/>
        </w:rPr>
        <w:t xml:space="preserve">Applicants </w:t>
      </w:r>
      <w:r w:rsidR="007F5A4E" w:rsidRPr="009607A3">
        <w:rPr>
          <w:sz w:val="22"/>
          <w:szCs w:val="22"/>
        </w:rPr>
        <w:t>should</w:t>
      </w:r>
      <w:r w:rsidR="00790D5B" w:rsidRPr="009607A3">
        <w:rPr>
          <w:sz w:val="22"/>
          <w:szCs w:val="22"/>
        </w:rPr>
        <w:t xml:space="preserve"> </w:t>
      </w:r>
      <w:r w:rsidR="007F5A4E" w:rsidRPr="009607A3">
        <w:rPr>
          <w:sz w:val="22"/>
          <w:szCs w:val="22"/>
        </w:rPr>
        <w:t xml:space="preserve">identify at </w:t>
      </w:r>
      <w:r w:rsidR="006F747E" w:rsidRPr="009607A3">
        <w:rPr>
          <w:sz w:val="22"/>
          <w:szCs w:val="22"/>
        </w:rPr>
        <w:t>least two</w:t>
      </w:r>
      <w:r w:rsidR="00616677" w:rsidRPr="009607A3">
        <w:rPr>
          <w:sz w:val="22"/>
          <w:szCs w:val="22"/>
        </w:rPr>
        <w:t xml:space="preserve"> </w:t>
      </w:r>
      <w:r w:rsidR="006F747E" w:rsidRPr="009607A3">
        <w:rPr>
          <w:sz w:val="22"/>
          <w:szCs w:val="22"/>
        </w:rPr>
        <w:t xml:space="preserve">community </w:t>
      </w:r>
      <w:r w:rsidR="0052310D" w:rsidRPr="009607A3">
        <w:rPr>
          <w:sz w:val="22"/>
          <w:szCs w:val="22"/>
        </w:rPr>
        <w:t>partners</w:t>
      </w:r>
      <w:r w:rsidR="00D06A67" w:rsidRPr="009607A3">
        <w:rPr>
          <w:sz w:val="22"/>
          <w:szCs w:val="22"/>
        </w:rPr>
        <w:t xml:space="preserve"> they intend to engage as </w:t>
      </w:r>
      <w:r w:rsidR="00D06A67" w:rsidRPr="009607A3">
        <w:rPr>
          <w:b/>
          <w:bCs/>
          <w:sz w:val="22"/>
          <w:szCs w:val="22"/>
        </w:rPr>
        <w:t>potential partners</w:t>
      </w:r>
      <w:r w:rsidR="007F5A4E" w:rsidRPr="009607A3">
        <w:rPr>
          <w:sz w:val="22"/>
          <w:szCs w:val="22"/>
        </w:rPr>
        <w:t xml:space="preserve">, that will play an integral role in implementing the four-component family literacy mode </w:t>
      </w:r>
      <w:r w:rsidR="00D06A67">
        <w:rPr>
          <w:sz w:val="22"/>
          <w:szCs w:val="22"/>
        </w:rPr>
        <w:t xml:space="preserve">. </w:t>
      </w:r>
      <w:r w:rsidR="00D06A67" w:rsidRPr="009607A3">
        <w:rPr>
          <w:sz w:val="22"/>
          <w:szCs w:val="22"/>
        </w:rPr>
        <w:t xml:space="preserve"> An </w:t>
      </w:r>
      <w:r w:rsidR="00D06A67">
        <w:rPr>
          <w:sz w:val="22"/>
          <w:szCs w:val="22"/>
        </w:rPr>
        <w:t>“</w:t>
      </w:r>
      <w:r w:rsidR="00D06A67" w:rsidRPr="009607A3">
        <w:rPr>
          <w:sz w:val="22"/>
          <w:szCs w:val="22"/>
        </w:rPr>
        <w:t>integral role</w:t>
      </w:r>
      <w:r w:rsidR="00D06A67">
        <w:rPr>
          <w:sz w:val="22"/>
          <w:szCs w:val="22"/>
        </w:rPr>
        <w:t>”</w:t>
      </w:r>
      <w:r w:rsidR="00D06A67" w:rsidRPr="009607A3">
        <w:rPr>
          <w:sz w:val="22"/>
          <w:szCs w:val="22"/>
        </w:rPr>
        <w:t xml:space="preserve"> means the partner is contributing funding or in-kind support or offering one of the four components (such as age-appropriate education for children). </w:t>
      </w:r>
      <w:r w:rsidR="00D06A67">
        <w:rPr>
          <w:sz w:val="22"/>
          <w:szCs w:val="22"/>
        </w:rPr>
        <w:t xml:space="preserve">Applicants are </w:t>
      </w:r>
      <w:r w:rsidR="007F5A4E" w:rsidRPr="009607A3">
        <w:rPr>
          <w:sz w:val="22"/>
          <w:szCs w:val="22"/>
        </w:rPr>
        <w:t xml:space="preserve"> encouraged to conduct preliminary conversations</w:t>
      </w:r>
      <w:r w:rsidR="00D06A67">
        <w:rPr>
          <w:sz w:val="22"/>
          <w:szCs w:val="22"/>
        </w:rPr>
        <w:t xml:space="preserve"> with these potential partners</w:t>
      </w:r>
      <w:r w:rsidR="007F5A4E" w:rsidRPr="009607A3">
        <w:rPr>
          <w:sz w:val="22"/>
          <w:szCs w:val="22"/>
        </w:rPr>
        <w:t xml:space="preserve"> to explore alignment of services and interest in collaboration during the pilot period. </w:t>
      </w:r>
      <w:r w:rsidR="007F5A4E" w:rsidRPr="007F5A4E">
        <w:rPr>
          <w:sz w:val="22"/>
          <w:szCs w:val="22"/>
        </w:rPr>
        <w:t xml:space="preserve">Formal </w:t>
      </w:r>
      <w:r w:rsidR="00D06A67">
        <w:rPr>
          <w:sz w:val="22"/>
          <w:szCs w:val="22"/>
        </w:rPr>
        <w:t>M</w:t>
      </w:r>
      <w:r w:rsidR="007F5A4E" w:rsidRPr="007F5A4E">
        <w:rPr>
          <w:sz w:val="22"/>
          <w:szCs w:val="22"/>
        </w:rPr>
        <w:t>emorand</w:t>
      </w:r>
      <w:r w:rsidR="00D06A67">
        <w:rPr>
          <w:sz w:val="22"/>
          <w:szCs w:val="22"/>
        </w:rPr>
        <w:t>ums</w:t>
      </w:r>
      <w:r w:rsidR="007F5A4E" w:rsidRPr="007F5A4E">
        <w:rPr>
          <w:sz w:val="22"/>
          <w:szCs w:val="22"/>
        </w:rPr>
        <w:t xml:space="preserve"> of </w:t>
      </w:r>
      <w:r w:rsidR="00D06A67">
        <w:rPr>
          <w:sz w:val="22"/>
          <w:szCs w:val="22"/>
        </w:rPr>
        <w:t>U</w:t>
      </w:r>
      <w:r w:rsidR="007F5A4E" w:rsidRPr="007F5A4E">
        <w:rPr>
          <w:sz w:val="22"/>
          <w:szCs w:val="22"/>
        </w:rPr>
        <w:t>nderstanding (MOUs) are not required at the time of application submission; however, strong partnerships are essential to effective Family Literacy programming and to ensuring that all four required components are available to participating families.</w:t>
      </w:r>
      <w:r w:rsidR="00A9522C">
        <w:rPr>
          <w:sz w:val="22"/>
          <w:szCs w:val="22"/>
        </w:rPr>
        <w:t xml:space="preserve"> </w:t>
      </w:r>
      <w:r w:rsidR="00673789" w:rsidRPr="009607A3">
        <w:rPr>
          <w:sz w:val="22"/>
          <w:szCs w:val="22"/>
        </w:rPr>
        <w:t>Potential partners include, but are not limited to:</w:t>
      </w:r>
    </w:p>
    <w:p w14:paraId="13CB37AF" w14:textId="01B8157E" w:rsidR="00F54C77" w:rsidRDefault="00673789" w:rsidP="00F54C77">
      <w:pPr>
        <w:pStyle w:val="ListParagraph"/>
        <w:numPr>
          <w:ilvl w:val="1"/>
          <w:numId w:val="2"/>
        </w:numPr>
        <w:rPr>
          <w:sz w:val="22"/>
          <w:szCs w:val="22"/>
        </w:rPr>
      </w:pPr>
      <w:r>
        <w:rPr>
          <w:sz w:val="22"/>
          <w:szCs w:val="22"/>
        </w:rPr>
        <w:t xml:space="preserve">Local </w:t>
      </w:r>
      <w:r w:rsidR="00F54C77">
        <w:rPr>
          <w:sz w:val="22"/>
          <w:szCs w:val="22"/>
        </w:rPr>
        <w:t xml:space="preserve">school </w:t>
      </w:r>
      <w:proofErr w:type="gramStart"/>
      <w:r w:rsidR="00F54C77">
        <w:rPr>
          <w:sz w:val="22"/>
          <w:szCs w:val="22"/>
        </w:rPr>
        <w:t>districts;</w:t>
      </w:r>
      <w:proofErr w:type="gramEnd"/>
    </w:p>
    <w:p w14:paraId="0F4A22DD" w14:textId="636BDB8A" w:rsidR="00F54C77" w:rsidRDefault="00F54C77" w:rsidP="00F54C77">
      <w:pPr>
        <w:pStyle w:val="ListParagraph"/>
        <w:numPr>
          <w:ilvl w:val="1"/>
          <w:numId w:val="2"/>
        </w:numPr>
        <w:rPr>
          <w:sz w:val="22"/>
          <w:szCs w:val="22"/>
        </w:rPr>
      </w:pPr>
      <w:r>
        <w:rPr>
          <w:sz w:val="22"/>
          <w:szCs w:val="22"/>
        </w:rPr>
        <w:t>Local Early Childhood Education programs including Pre-K, Head Start</w:t>
      </w:r>
      <w:r w:rsidR="006C485E">
        <w:rPr>
          <w:sz w:val="22"/>
          <w:szCs w:val="22"/>
        </w:rPr>
        <w:t xml:space="preserve">, or childcare </w:t>
      </w:r>
      <w:proofErr w:type="gramStart"/>
      <w:r w:rsidR="006C485E">
        <w:rPr>
          <w:sz w:val="22"/>
          <w:szCs w:val="22"/>
        </w:rPr>
        <w:t>centers;</w:t>
      </w:r>
      <w:proofErr w:type="gramEnd"/>
    </w:p>
    <w:p w14:paraId="0996944B" w14:textId="12F0312A" w:rsidR="006C485E" w:rsidRDefault="006C485E" w:rsidP="00F54C77">
      <w:pPr>
        <w:pStyle w:val="ListParagraph"/>
        <w:numPr>
          <w:ilvl w:val="1"/>
          <w:numId w:val="2"/>
        </w:numPr>
        <w:rPr>
          <w:sz w:val="22"/>
          <w:szCs w:val="22"/>
        </w:rPr>
      </w:pPr>
      <w:r>
        <w:rPr>
          <w:sz w:val="22"/>
          <w:szCs w:val="22"/>
        </w:rPr>
        <w:t xml:space="preserve">Public Library </w:t>
      </w:r>
      <w:proofErr w:type="gramStart"/>
      <w:r>
        <w:rPr>
          <w:sz w:val="22"/>
          <w:szCs w:val="22"/>
        </w:rPr>
        <w:t>systems;</w:t>
      </w:r>
      <w:proofErr w:type="gramEnd"/>
    </w:p>
    <w:p w14:paraId="10079009" w14:textId="49C049ED" w:rsidR="002133D2" w:rsidRPr="002133D2" w:rsidRDefault="006C485E" w:rsidP="002133D2">
      <w:pPr>
        <w:pStyle w:val="ListParagraph"/>
        <w:numPr>
          <w:ilvl w:val="1"/>
          <w:numId w:val="2"/>
        </w:numPr>
        <w:rPr>
          <w:sz w:val="22"/>
          <w:szCs w:val="22"/>
        </w:rPr>
      </w:pPr>
      <w:r>
        <w:rPr>
          <w:sz w:val="22"/>
          <w:szCs w:val="22"/>
        </w:rPr>
        <w:lastRenderedPageBreak/>
        <w:t>Local community organization</w:t>
      </w:r>
      <w:r w:rsidR="002133D2">
        <w:rPr>
          <w:sz w:val="22"/>
          <w:szCs w:val="22"/>
        </w:rPr>
        <w:t xml:space="preserve">s, or </w:t>
      </w:r>
    </w:p>
    <w:p w14:paraId="1AC75703" w14:textId="77777777" w:rsidR="00A9522C" w:rsidRDefault="002133D2" w:rsidP="00A9522C">
      <w:pPr>
        <w:pStyle w:val="ListParagraph"/>
        <w:numPr>
          <w:ilvl w:val="1"/>
          <w:numId w:val="2"/>
        </w:numPr>
        <w:rPr>
          <w:sz w:val="22"/>
          <w:szCs w:val="22"/>
        </w:rPr>
      </w:pPr>
      <w:r>
        <w:rPr>
          <w:sz w:val="22"/>
          <w:szCs w:val="22"/>
        </w:rPr>
        <w:t>Public or private foundations</w:t>
      </w:r>
    </w:p>
    <w:p w14:paraId="64C56C38" w14:textId="0872C1A2" w:rsidR="00D06A67" w:rsidRPr="00A9522C" w:rsidRDefault="00AE672F" w:rsidP="00A9522C">
      <w:pPr>
        <w:rPr>
          <w:sz w:val="22"/>
          <w:szCs w:val="22"/>
        </w:rPr>
      </w:pPr>
      <w:r w:rsidRPr="00A9522C">
        <w:rPr>
          <w:sz w:val="22"/>
          <w:szCs w:val="22"/>
        </w:rPr>
        <w:t>Funded Family Literacy programs are required to</w:t>
      </w:r>
      <w:r w:rsidR="00D06A67" w:rsidRPr="00A9522C">
        <w:rPr>
          <w:sz w:val="22"/>
          <w:szCs w:val="22"/>
        </w:rPr>
        <w:t>:</w:t>
      </w:r>
    </w:p>
    <w:p w14:paraId="60986672" w14:textId="7C03722B" w:rsidR="00AE672F" w:rsidRDefault="00AE672F" w:rsidP="00AE672F">
      <w:pPr>
        <w:pStyle w:val="ListParagraph"/>
        <w:numPr>
          <w:ilvl w:val="0"/>
          <w:numId w:val="2"/>
        </w:numPr>
        <w:rPr>
          <w:sz w:val="22"/>
          <w:szCs w:val="22"/>
        </w:rPr>
      </w:pPr>
      <w:r>
        <w:rPr>
          <w:sz w:val="22"/>
          <w:szCs w:val="22"/>
        </w:rPr>
        <w:t xml:space="preserve"> </w:t>
      </w:r>
      <w:r w:rsidR="00D06A67">
        <w:rPr>
          <w:sz w:val="22"/>
          <w:szCs w:val="22"/>
        </w:rPr>
        <w:t>A</w:t>
      </w:r>
      <w:r>
        <w:rPr>
          <w:sz w:val="22"/>
          <w:szCs w:val="22"/>
        </w:rPr>
        <w:t>ttend Family Literacy professional deve</w:t>
      </w:r>
      <w:r w:rsidR="002A0790">
        <w:rPr>
          <w:sz w:val="22"/>
          <w:szCs w:val="22"/>
        </w:rPr>
        <w:t xml:space="preserve">lopment offered by NMHED and its partner </w:t>
      </w:r>
      <w:r w:rsidR="001942DF">
        <w:rPr>
          <w:sz w:val="22"/>
          <w:szCs w:val="22"/>
        </w:rPr>
        <w:t>organizations</w:t>
      </w:r>
      <w:r w:rsidR="002A0790">
        <w:rPr>
          <w:sz w:val="22"/>
          <w:szCs w:val="22"/>
        </w:rPr>
        <w:t xml:space="preserve">, including the National Centers for Families Learning (NCFL). Professional development </w:t>
      </w:r>
      <w:r w:rsidR="006A315C">
        <w:rPr>
          <w:sz w:val="22"/>
          <w:szCs w:val="22"/>
        </w:rPr>
        <w:t>may</w:t>
      </w:r>
      <w:r w:rsidR="002A0790">
        <w:rPr>
          <w:sz w:val="22"/>
          <w:szCs w:val="22"/>
        </w:rPr>
        <w:t xml:space="preserve"> include </w:t>
      </w:r>
      <w:r w:rsidR="001942DF">
        <w:rPr>
          <w:sz w:val="22"/>
          <w:szCs w:val="22"/>
        </w:rPr>
        <w:t>initial</w:t>
      </w:r>
      <w:r w:rsidR="002527ED">
        <w:rPr>
          <w:sz w:val="22"/>
          <w:szCs w:val="22"/>
        </w:rPr>
        <w:t xml:space="preserve"> in-person training, as well as ongoing virtual learning opportunities and coaching</w:t>
      </w:r>
      <w:r w:rsidR="0024786C">
        <w:rPr>
          <w:sz w:val="22"/>
          <w:szCs w:val="22"/>
        </w:rPr>
        <w:t>. Funded programs must ensure that representatives for their partner organization(s) are also available to attend key professional development sessions.</w:t>
      </w:r>
    </w:p>
    <w:p w14:paraId="67310980" w14:textId="617815AE" w:rsidR="0024786C" w:rsidRDefault="00CC6933" w:rsidP="00AE672F">
      <w:pPr>
        <w:pStyle w:val="ListParagraph"/>
        <w:numPr>
          <w:ilvl w:val="0"/>
          <w:numId w:val="2"/>
        </w:numPr>
        <w:rPr>
          <w:sz w:val="22"/>
          <w:szCs w:val="22"/>
        </w:rPr>
      </w:pPr>
      <w:r>
        <w:rPr>
          <w:sz w:val="22"/>
          <w:szCs w:val="22"/>
        </w:rPr>
        <w:t xml:space="preserve">Use the Literacy, Adult, and Community Education System (LACES) database provided by NMHED to track all required learner and program data, as required by the NMHED Adult Education </w:t>
      </w:r>
      <w:r w:rsidR="007A04AB">
        <w:rPr>
          <w:sz w:val="22"/>
          <w:szCs w:val="22"/>
        </w:rPr>
        <w:t xml:space="preserve">and Adult Literacy data policies. </w:t>
      </w:r>
    </w:p>
    <w:p w14:paraId="0DF63F4A" w14:textId="0F38F2AC" w:rsidR="0039050D" w:rsidRDefault="0039050D" w:rsidP="0039050D">
      <w:pPr>
        <w:pStyle w:val="ListParagraph"/>
        <w:numPr>
          <w:ilvl w:val="0"/>
          <w:numId w:val="2"/>
        </w:numPr>
        <w:rPr>
          <w:sz w:val="22"/>
          <w:szCs w:val="22"/>
        </w:rPr>
      </w:pPr>
      <w:r>
        <w:rPr>
          <w:sz w:val="22"/>
          <w:szCs w:val="22"/>
        </w:rPr>
        <w:t>Participate in NMHED-led initiatives to promote communication, quality, and efficiency in the provision of family literacy services in New Mexico. These initiatives include, but are not limited to, a statewide email distribution list (</w:t>
      </w:r>
      <w:hyperlink r:id="rId13" w:history="1">
        <w:r w:rsidR="00877DC4" w:rsidRPr="00175847">
          <w:rPr>
            <w:rStyle w:val="Hyperlink"/>
            <w:sz w:val="22"/>
            <w:szCs w:val="22"/>
          </w:rPr>
          <w:t>familylit@nmdelt.org</w:t>
        </w:r>
      </w:hyperlink>
      <w:r>
        <w:rPr>
          <w:sz w:val="22"/>
          <w:szCs w:val="22"/>
        </w:rPr>
        <w:t>)</w:t>
      </w:r>
      <w:r w:rsidR="006A315C">
        <w:rPr>
          <w:sz w:val="22"/>
          <w:szCs w:val="22"/>
        </w:rPr>
        <w:t>;</w:t>
      </w:r>
      <w:r>
        <w:rPr>
          <w:sz w:val="22"/>
          <w:szCs w:val="22"/>
        </w:rPr>
        <w:t xml:space="preserve"> trainings on NMHED policy and procedure related to the grant; LACES training and regular program performance revie</w:t>
      </w:r>
      <w:r w:rsidR="00156524">
        <w:rPr>
          <w:sz w:val="22"/>
          <w:szCs w:val="22"/>
        </w:rPr>
        <w:t>w</w:t>
      </w:r>
      <w:r w:rsidR="0013329E">
        <w:rPr>
          <w:sz w:val="22"/>
          <w:szCs w:val="22"/>
        </w:rPr>
        <w:t>s</w:t>
      </w:r>
      <w:r w:rsidR="006A315C">
        <w:rPr>
          <w:sz w:val="22"/>
          <w:szCs w:val="22"/>
        </w:rPr>
        <w:t>;</w:t>
      </w:r>
      <w:r w:rsidR="00156524">
        <w:rPr>
          <w:sz w:val="22"/>
          <w:szCs w:val="22"/>
        </w:rPr>
        <w:t xml:space="preserve"> </w:t>
      </w:r>
      <w:r>
        <w:rPr>
          <w:sz w:val="22"/>
          <w:szCs w:val="22"/>
        </w:rPr>
        <w:t xml:space="preserve">and efforts to promote referrals and collaboration with other adult education programs and partners. </w:t>
      </w:r>
    </w:p>
    <w:p w14:paraId="1AB428AE" w14:textId="33D35779" w:rsidR="007A04AB" w:rsidRDefault="00AC1654" w:rsidP="00AE672F">
      <w:pPr>
        <w:pStyle w:val="ListParagraph"/>
        <w:numPr>
          <w:ilvl w:val="0"/>
          <w:numId w:val="2"/>
        </w:numPr>
        <w:rPr>
          <w:sz w:val="22"/>
          <w:szCs w:val="22"/>
        </w:rPr>
      </w:pPr>
      <w:r>
        <w:rPr>
          <w:sz w:val="22"/>
          <w:szCs w:val="22"/>
        </w:rPr>
        <w:t xml:space="preserve">Respond promptly to </w:t>
      </w:r>
      <w:r w:rsidR="00CD20B7">
        <w:rPr>
          <w:sz w:val="22"/>
          <w:szCs w:val="22"/>
        </w:rPr>
        <w:t>all</w:t>
      </w:r>
      <w:r>
        <w:rPr>
          <w:sz w:val="22"/>
          <w:szCs w:val="22"/>
        </w:rPr>
        <w:t xml:space="preserve"> direct communications from NMHED staff and any contractors engaged to work with and support Family Literacy</w:t>
      </w:r>
      <w:r w:rsidR="00D8742D">
        <w:rPr>
          <w:sz w:val="22"/>
          <w:szCs w:val="22"/>
        </w:rPr>
        <w:t xml:space="preserve"> grantee programs.</w:t>
      </w:r>
    </w:p>
    <w:p w14:paraId="241E65D4" w14:textId="514DD850" w:rsidR="00D8742D" w:rsidRDefault="00D8742D" w:rsidP="00AE672F">
      <w:pPr>
        <w:pStyle w:val="ListParagraph"/>
        <w:numPr>
          <w:ilvl w:val="0"/>
          <w:numId w:val="2"/>
        </w:numPr>
        <w:rPr>
          <w:sz w:val="22"/>
          <w:szCs w:val="22"/>
        </w:rPr>
      </w:pPr>
      <w:r>
        <w:rPr>
          <w:sz w:val="22"/>
          <w:szCs w:val="22"/>
        </w:rPr>
        <w:t xml:space="preserve">Comply with all published NMHED policies and procedures for Family Literacy grantees, which will be published on PropelNM.org. </w:t>
      </w:r>
      <w:r w:rsidR="00676BAA">
        <w:rPr>
          <w:sz w:val="22"/>
          <w:szCs w:val="22"/>
        </w:rPr>
        <w:t>Included in these policies are rules regarding cost allowability</w:t>
      </w:r>
      <w:r w:rsidR="00CC5BA3">
        <w:rPr>
          <w:sz w:val="22"/>
          <w:szCs w:val="22"/>
        </w:rPr>
        <w:t>.</w:t>
      </w:r>
    </w:p>
    <w:p w14:paraId="3436DE70" w14:textId="1A9D40CA" w:rsidR="0018163B" w:rsidRPr="002D0EB3" w:rsidRDefault="00C23E27" w:rsidP="002D0EB3">
      <w:pPr>
        <w:pStyle w:val="ListParagraph"/>
        <w:numPr>
          <w:ilvl w:val="0"/>
          <w:numId w:val="2"/>
        </w:numPr>
        <w:rPr>
          <w:sz w:val="22"/>
          <w:szCs w:val="22"/>
        </w:rPr>
      </w:pPr>
      <w:r>
        <w:rPr>
          <w:sz w:val="22"/>
          <w:szCs w:val="22"/>
        </w:rPr>
        <w:t>A complete annual report will be due by the 1</w:t>
      </w:r>
      <w:r w:rsidRPr="00C23E27">
        <w:rPr>
          <w:sz w:val="22"/>
          <w:szCs w:val="22"/>
          <w:vertAlign w:val="superscript"/>
        </w:rPr>
        <w:t>st</w:t>
      </w:r>
      <w:r>
        <w:rPr>
          <w:sz w:val="22"/>
          <w:szCs w:val="22"/>
        </w:rPr>
        <w:t xml:space="preserve"> of </w:t>
      </w:r>
      <w:r w:rsidR="006A315C">
        <w:rPr>
          <w:sz w:val="22"/>
          <w:szCs w:val="22"/>
        </w:rPr>
        <w:t>September</w:t>
      </w:r>
      <w:r w:rsidR="00AB2DC1">
        <w:rPr>
          <w:sz w:val="22"/>
          <w:szCs w:val="22"/>
        </w:rPr>
        <w:t xml:space="preserve"> using a template provided by NMHED.</w:t>
      </w:r>
    </w:p>
    <w:p w14:paraId="4392E75A" w14:textId="53CAF5C7" w:rsidR="00134252" w:rsidRDefault="00134252" w:rsidP="00134252">
      <w:pPr>
        <w:rPr>
          <w:b/>
          <w:bCs/>
          <w:sz w:val="28"/>
          <w:szCs w:val="28"/>
        </w:rPr>
      </w:pPr>
      <w:r>
        <w:rPr>
          <w:b/>
          <w:bCs/>
          <w:sz w:val="28"/>
          <w:szCs w:val="28"/>
        </w:rPr>
        <w:t>Application Procedure</w:t>
      </w:r>
    </w:p>
    <w:p w14:paraId="0AC8749D" w14:textId="7867C303" w:rsidR="000A5C14" w:rsidRDefault="00134252" w:rsidP="00134252">
      <w:pPr>
        <w:rPr>
          <w:sz w:val="22"/>
          <w:szCs w:val="22"/>
        </w:rPr>
      </w:pPr>
      <w:r>
        <w:rPr>
          <w:sz w:val="22"/>
          <w:szCs w:val="22"/>
        </w:rPr>
        <w:t xml:space="preserve">All eligible providers who wish to apply for a grant should notify NMHED at </w:t>
      </w:r>
      <w:hyperlink r:id="rId14" w:history="1">
        <w:r w:rsidRPr="00175847">
          <w:rPr>
            <w:rStyle w:val="Hyperlink"/>
            <w:sz w:val="22"/>
            <w:szCs w:val="22"/>
          </w:rPr>
          <w:t>adult.education@hed.nm.gov</w:t>
        </w:r>
      </w:hyperlink>
      <w:r>
        <w:rPr>
          <w:sz w:val="22"/>
          <w:szCs w:val="22"/>
        </w:rPr>
        <w:t xml:space="preserve"> by March </w:t>
      </w:r>
      <w:r w:rsidR="00550FF1">
        <w:rPr>
          <w:sz w:val="22"/>
          <w:szCs w:val="22"/>
        </w:rPr>
        <w:t xml:space="preserve">6, </w:t>
      </w:r>
      <w:r w:rsidR="000A5C14">
        <w:rPr>
          <w:sz w:val="22"/>
          <w:szCs w:val="22"/>
        </w:rPr>
        <w:t xml:space="preserve">2026 to ensure inclusion in all notifications, clarifications, and opportunities to ask questions during the application process. However, advance notice is not required </w:t>
      </w:r>
      <w:r w:rsidR="00D06A67">
        <w:rPr>
          <w:sz w:val="22"/>
          <w:szCs w:val="22"/>
        </w:rPr>
        <w:t>to</w:t>
      </w:r>
      <w:r w:rsidR="000A5C14">
        <w:rPr>
          <w:sz w:val="22"/>
          <w:szCs w:val="22"/>
        </w:rPr>
        <w:t xml:space="preserve"> apply. </w:t>
      </w:r>
    </w:p>
    <w:p w14:paraId="6869DCDC" w14:textId="44946E4A" w:rsidR="000A5C14" w:rsidRDefault="000A5C14" w:rsidP="00134252">
      <w:pPr>
        <w:rPr>
          <w:sz w:val="22"/>
          <w:szCs w:val="22"/>
        </w:rPr>
      </w:pPr>
      <w:r>
        <w:rPr>
          <w:sz w:val="22"/>
          <w:szCs w:val="22"/>
        </w:rPr>
        <w:t>NMHED will conduct a pre-application conference</w:t>
      </w:r>
      <w:r w:rsidR="00F6533E">
        <w:rPr>
          <w:sz w:val="22"/>
          <w:szCs w:val="22"/>
        </w:rPr>
        <w:t xml:space="preserve"> by webinar on </w:t>
      </w:r>
      <w:r w:rsidR="00550FF1">
        <w:rPr>
          <w:sz w:val="22"/>
          <w:szCs w:val="22"/>
        </w:rPr>
        <w:t>March 1</w:t>
      </w:r>
      <w:r w:rsidR="000951C2">
        <w:rPr>
          <w:sz w:val="22"/>
          <w:szCs w:val="22"/>
        </w:rPr>
        <w:t>6</w:t>
      </w:r>
      <w:r w:rsidR="00550FF1">
        <w:rPr>
          <w:sz w:val="22"/>
          <w:szCs w:val="22"/>
        </w:rPr>
        <w:t>, 2026</w:t>
      </w:r>
      <w:r w:rsidR="00F6533E">
        <w:rPr>
          <w:sz w:val="22"/>
          <w:szCs w:val="22"/>
        </w:rPr>
        <w:t xml:space="preserve"> at </w:t>
      </w:r>
      <w:r w:rsidR="000951C2">
        <w:rPr>
          <w:sz w:val="22"/>
          <w:szCs w:val="22"/>
        </w:rPr>
        <w:t>1</w:t>
      </w:r>
      <w:r w:rsidR="00F6533E">
        <w:rPr>
          <w:sz w:val="22"/>
          <w:szCs w:val="22"/>
        </w:rPr>
        <w:t xml:space="preserve">:00 PM for all who indicated an intent to apply, </w:t>
      </w:r>
      <w:r w:rsidR="00C9417C">
        <w:rPr>
          <w:sz w:val="22"/>
          <w:szCs w:val="22"/>
        </w:rPr>
        <w:t>the</w:t>
      </w:r>
      <w:r w:rsidR="00E01BBB">
        <w:rPr>
          <w:sz w:val="22"/>
          <w:szCs w:val="22"/>
        </w:rPr>
        <w:t xml:space="preserve"> purpose of the conference is to hear and respond to questions and provide clarification about the application process so that all applicants have access to the same information . The webinar will be recorded for those unable to attend. Until the application due date, applicants may submit questions in writing to </w:t>
      </w:r>
      <w:hyperlink r:id="rId15" w:history="1">
        <w:r w:rsidR="00E01BBB" w:rsidRPr="00175847">
          <w:rPr>
            <w:rStyle w:val="Hyperlink"/>
            <w:sz w:val="22"/>
            <w:szCs w:val="22"/>
          </w:rPr>
          <w:t>adult.education@hed.nm.gov</w:t>
        </w:r>
      </w:hyperlink>
      <w:r w:rsidR="00E01BBB">
        <w:rPr>
          <w:sz w:val="22"/>
          <w:szCs w:val="22"/>
        </w:rPr>
        <w:t xml:space="preserve">. All questions will be answered in writing, and questions and answers will be posted </w:t>
      </w:r>
      <w:r w:rsidR="00875591">
        <w:rPr>
          <w:sz w:val="22"/>
          <w:szCs w:val="22"/>
        </w:rPr>
        <w:t xml:space="preserve">to the NMHED-AE website. </w:t>
      </w:r>
    </w:p>
    <w:p w14:paraId="67B439DB" w14:textId="0DFEB242" w:rsidR="00875591" w:rsidRDefault="00875591" w:rsidP="00134252">
      <w:pPr>
        <w:rPr>
          <w:sz w:val="22"/>
          <w:szCs w:val="22"/>
        </w:rPr>
      </w:pPr>
      <w:r>
        <w:rPr>
          <w:sz w:val="22"/>
          <w:szCs w:val="22"/>
        </w:rPr>
        <w:t xml:space="preserve">The deadline </w:t>
      </w:r>
      <w:r w:rsidR="00C9417C">
        <w:rPr>
          <w:sz w:val="22"/>
          <w:szCs w:val="22"/>
        </w:rPr>
        <w:t>for</w:t>
      </w:r>
      <w:r>
        <w:rPr>
          <w:sz w:val="22"/>
          <w:szCs w:val="22"/>
        </w:rPr>
        <w:t xml:space="preserve"> submission is Friday April 17,</w:t>
      </w:r>
      <w:r w:rsidR="00D06A67">
        <w:rPr>
          <w:sz w:val="22"/>
          <w:szCs w:val="22"/>
        </w:rPr>
        <w:t xml:space="preserve"> </w:t>
      </w:r>
      <w:r>
        <w:rPr>
          <w:sz w:val="22"/>
          <w:szCs w:val="22"/>
        </w:rPr>
        <w:t xml:space="preserve">2026. </w:t>
      </w:r>
      <w:r w:rsidR="007C5DF3">
        <w:rPr>
          <w:sz w:val="22"/>
          <w:szCs w:val="22"/>
        </w:rPr>
        <w:t xml:space="preserve">You will be </w:t>
      </w:r>
      <w:r w:rsidR="00C9417C">
        <w:rPr>
          <w:sz w:val="22"/>
          <w:szCs w:val="22"/>
        </w:rPr>
        <w:t>notified</w:t>
      </w:r>
      <w:r w:rsidR="007C5DF3">
        <w:rPr>
          <w:sz w:val="22"/>
          <w:szCs w:val="22"/>
        </w:rPr>
        <w:t xml:space="preserve"> within two business days of receipt of </w:t>
      </w:r>
      <w:r w:rsidR="00C9417C">
        <w:rPr>
          <w:sz w:val="22"/>
          <w:szCs w:val="22"/>
        </w:rPr>
        <w:t>your</w:t>
      </w:r>
      <w:r w:rsidR="007C5DF3">
        <w:rPr>
          <w:sz w:val="22"/>
          <w:szCs w:val="22"/>
        </w:rPr>
        <w:t xml:space="preserve"> application. I</w:t>
      </w:r>
      <w:r w:rsidR="009C5752">
        <w:rPr>
          <w:sz w:val="22"/>
          <w:szCs w:val="22"/>
        </w:rPr>
        <w:t>f</w:t>
      </w:r>
      <w:r w:rsidR="007C5DF3">
        <w:rPr>
          <w:sz w:val="22"/>
          <w:szCs w:val="22"/>
        </w:rPr>
        <w:t xml:space="preserve"> you do not receive a notification within this timeframe, please contact </w:t>
      </w:r>
      <w:r w:rsidR="007C5DF3">
        <w:rPr>
          <w:sz w:val="22"/>
          <w:szCs w:val="22"/>
        </w:rPr>
        <w:lastRenderedPageBreak/>
        <w:t>the Adult Education Division (</w:t>
      </w:r>
      <w:hyperlink r:id="rId16" w:history="1">
        <w:r w:rsidR="007C5DF3" w:rsidRPr="00175847">
          <w:rPr>
            <w:rStyle w:val="Hyperlink"/>
            <w:sz w:val="22"/>
            <w:szCs w:val="22"/>
          </w:rPr>
          <w:t>adult.education@hed.nm.gov</w:t>
        </w:r>
      </w:hyperlink>
      <w:r w:rsidR="007C5DF3">
        <w:rPr>
          <w:sz w:val="22"/>
          <w:szCs w:val="22"/>
        </w:rPr>
        <w:t>) to ensure your application was received. Applications mus</w:t>
      </w:r>
      <w:r w:rsidR="009607A3">
        <w:rPr>
          <w:sz w:val="22"/>
          <w:szCs w:val="22"/>
        </w:rPr>
        <w:t>t</w:t>
      </w:r>
      <w:r w:rsidR="007C5DF3">
        <w:rPr>
          <w:sz w:val="22"/>
          <w:szCs w:val="22"/>
        </w:rPr>
        <w:t xml:space="preserve"> be emailed to </w:t>
      </w:r>
      <w:hyperlink r:id="rId17" w:history="1">
        <w:r w:rsidR="00A32C4B" w:rsidRPr="00175847">
          <w:rPr>
            <w:rStyle w:val="Hyperlink"/>
            <w:sz w:val="22"/>
            <w:szCs w:val="22"/>
          </w:rPr>
          <w:t>adult.education@hed.nm.gov</w:t>
        </w:r>
      </w:hyperlink>
      <w:r w:rsidR="00A32C4B">
        <w:rPr>
          <w:sz w:val="22"/>
          <w:szCs w:val="22"/>
        </w:rPr>
        <w:t xml:space="preserve">. Applications must be received by 11:59 pm Mountain Time on Friday, April 17, 2026. </w:t>
      </w:r>
    </w:p>
    <w:p w14:paraId="7E5CE917" w14:textId="753700F8" w:rsidR="00A32C4B" w:rsidRDefault="00A32C4B" w:rsidP="00134252">
      <w:pPr>
        <w:rPr>
          <w:b/>
          <w:bCs/>
          <w:sz w:val="22"/>
          <w:szCs w:val="22"/>
        </w:rPr>
      </w:pPr>
      <w:r>
        <w:rPr>
          <w:b/>
          <w:bCs/>
          <w:sz w:val="22"/>
          <w:szCs w:val="22"/>
        </w:rPr>
        <w:t xml:space="preserve">Note: Paper applications will not be accepted. Your application will not be considered if you do not submit it by 11:59 PM on Friday, April 17, 2026. </w:t>
      </w:r>
    </w:p>
    <w:p w14:paraId="0EBA1A05" w14:textId="4B54B765" w:rsidR="00A32C4B" w:rsidRDefault="00A32C4B" w:rsidP="00134252">
      <w:pPr>
        <w:rPr>
          <w:sz w:val="22"/>
          <w:szCs w:val="22"/>
        </w:rPr>
      </w:pPr>
      <w:r>
        <w:rPr>
          <w:sz w:val="22"/>
          <w:szCs w:val="22"/>
        </w:rPr>
        <w:t>Applications will be reviewed by an impartial committee made up of members with expertise in family literacy programming and operation. Determination of and notification to applicants who will be awarded a grant will be made no later than May</w:t>
      </w:r>
      <w:r w:rsidR="00E93207">
        <w:rPr>
          <w:sz w:val="22"/>
          <w:szCs w:val="22"/>
        </w:rPr>
        <w:t xml:space="preserve"> 18</w:t>
      </w:r>
      <w:r>
        <w:rPr>
          <w:sz w:val="22"/>
          <w:szCs w:val="22"/>
        </w:rPr>
        <w:t xml:space="preserve">, 2026. </w:t>
      </w:r>
    </w:p>
    <w:p w14:paraId="069A81D7" w14:textId="40D1D45F" w:rsidR="00A32C4B" w:rsidRDefault="00B1461F" w:rsidP="00134252">
      <w:pPr>
        <w:rPr>
          <w:b/>
          <w:bCs/>
          <w:sz w:val="28"/>
          <w:szCs w:val="28"/>
        </w:rPr>
      </w:pPr>
      <w:r>
        <w:rPr>
          <w:b/>
          <w:bCs/>
          <w:sz w:val="28"/>
          <w:szCs w:val="28"/>
        </w:rPr>
        <w:t>Evaluation Criteria</w:t>
      </w:r>
    </w:p>
    <w:p w14:paraId="71DDB2DC" w14:textId="1C36D43E" w:rsidR="00B1461F" w:rsidRDefault="00B1461F" w:rsidP="00134252">
      <w:pPr>
        <w:rPr>
          <w:sz w:val="22"/>
          <w:szCs w:val="22"/>
        </w:rPr>
      </w:pPr>
      <w:r>
        <w:rPr>
          <w:sz w:val="22"/>
          <w:szCs w:val="22"/>
        </w:rPr>
        <w:t>NMHED will select awardees based on several factors, which may include the following:</w:t>
      </w:r>
    </w:p>
    <w:p w14:paraId="05FAACE5" w14:textId="1DB21992" w:rsidR="00B1461F" w:rsidRDefault="00B1461F" w:rsidP="00B1461F">
      <w:pPr>
        <w:pStyle w:val="ListParagraph"/>
        <w:numPr>
          <w:ilvl w:val="0"/>
          <w:numId w:val="4"/>
        </w:numPr>
        <w:rPr>
          <w:sz w:val="22"/>
          <w:szCs w:val="22"/>
        </w:rPr>
      </w:pPr>
      <w:r>
        <w:rPr>
          <w:sz w:val="22"/>
          <w:szCs w:val="22"/>
        </w:rPr>
        <w:t xml:space="preserve">Selection Committee’s scoring and </w:t>
      </w:r>
      <w:proofErr w:type="gramStart"/>
      <w:r>
        <w:rPr>
          <w:sz w:val="22"/>
          <w:szCs w:val="22"/>
        </w:rPr>
        <w:t>recommendations;</w:t>
      </w:r>
      <w:proofErr w:type="gramEnd"/>
    </w:p>
    <w:p w14:paraId="114B6C94" w14:textId="755E8341" w:rsidR="00B1461F" w:rsidRDefault="00B1461F" w:rsidP="00B1461F">
      <w:pPr>
        <w:pStyle w:val="ListParagraph"/>
        <w:numPr>
          <w:ilvl w:val="0"/>
          <w:numId w:val="4"/>
        </w:numPr>
        <w:rPr>
          <w:sz w:val="22"/>
          <w:szCs w:val="22"/>
        </w:rPr>
      </w:pPr>
      <w:r>
        <w:rPr>
          <w:sz w:val="22"/>
          <w:szCs w:val="22"/>
        </w:rPr>
        <w:t>Alignment of the proposed applicant’s activities with grant purp</w:t>
      </w:r>
      <w:r w:rsidR="00C93DEF">
        <w:rPr>
          <w:sz w:val="22"/>
          <w:szCs w:val="22"/>
        </w:rPr>
        <w:t xml:space="preserve">ose, requirements, and eligibility criteria, as stated </w:t>
      </w:r>
      <w:proofErr w:type="gramStart"/>
      <w:r w:rsidR="00C93DEF">
        <w:rPr>
          <w:sz w:val="22"/>
          <w:szCs w:val="22"/>
        </w:rPr>
        <w:t>above;</w:t>
      </w:r>
      <w:proofErr w:type="gramEnd"/>
    </w:p>
    <w:p w14:paraId="20B5FBBB" w14:textId="7004AF31" w:rsidR="00C93DEF" w:rsidRDefault="00C93DEF" w:rsidP="00C93DEF">
      <w:pPr>
        <w:pStyle w:val="ListParagraph"/>
        <w:numPr>
          <w:ilvl w:val="0"/>
          <w:numId w:val="4"/>
        </w:numPr>
        <w:rPr>
          <w:sz w:val="22"/>
          <w:szCs w:val="22"/>
        </w:rPr>
      </w:pPr>
      <w:r>
        <w:rPr>
          <w:sz w:val="22"/>
          <w:szCs w:val="22"/>
        </w:rPr>
        <w:t xml:space="preserve">Evaluation of cost-of-service relative to need, numbers served, and demonstrated effectiveness of </w:t>
      </w:r>
      <w:proofErr w:type="gramStart"/>
      <w:r>
        <w:rPr>
          <w:sz w:val="22"/>
          <w:szCs w:val="22"/>
        </w:rPr>
        <w:t>services;</w:t>
      </w:r>
      <w:proofErr w:type="gramEnd"/>
    </w:p>
    <w:p w14:paraId="7055D7A0" w14:textId="295D50BF" w:rsidR="00C93DEF" w:rsidRDefault="00C93DEF" w:rsidP="00C93DEF">
      <w:pPr>
        <w:pStyle w:val="ListParagraph"/>
        <w:numPr>
          <w:ilvl w:val="0"/>
          <w:numId w:val="4"/>
        </w:numPr>
        <w:rPr>
          <w:sz w:val="22"/>
          <w:szCs w:val="22"/>
        </w:rPr>
      </w:pPr>
      <w:r>
        <w:rPr>
          <w:sz w:val="22"/>
          <w:szCs w:val="22"/>
        </w:rPr>
        <w:t xml:space="preserve">Need for and accessibility of family literacy services in the service </w:t>
      </w:r>
      <w:proofErr w:type="gramStart"/>
      <w:r>
        <w:rPr>
          <w:sz w:val="22"/>
          <w:szCs w:val="22"/>
        </w:rPr>
        <w:t>area;</w:t>
      </w:r>
      <w:proofErr w:type="gramEnd"/>
    </w:p>
    <w:p w14:paraId="69934C11" w14:textId="569E9CFA" w:rsidR="00297E8D" w:rsidRDefault="00297E8D" w:rsidP="00297E8D">
      <w:pPr>
        <w:rPr>
          <w:sz w:val="22"/>
          <w:szCs w:val="22"/>
        </w:rPr>
      </w:pPr>
      <w:r>
        <w:rPr>
          <w:sz w:val="22"/>
          <w:szCs w:val="22"/>
        </w:rPr>
        <w:t xml:space="preserve">In addition, NMHED may contact employees, board members, partners, or business associates of the applicant organizations to clarify or verify information and responses provided by applicants. </w:t>
      </w:r>
    </w:p>
    <w:tbl>
      <w:tblPr>
        <w:tblStyle w:val="TableGrid"/>
        <w:tblW w:w="0" w:type="auto"/>
        <w:tblLook w:val="04A0" w:firstRow="1" w:lastRow="0" w:firstColumn="1" w:lastColumn="0" w:noHBand="0" w:noVBand="1"/>
      </w:tblPr>
      <w:tblGrid>
        <w:gridCol w:w="4675"/>
        <w:gridCol w:w="4675"/>
      </w:tblGrid>
      <w:tr w:rsidR="009C6585" w:rsidRPr="001C69D4" w14:paraId="6A6DB87A" w14:textId="77777777" w:rsidTr="008A1F3A">
        <w:tc>
          <w:tcPr>
            <w:tcW w:w="9350" w:type="dxa"/>
            <w:gridSpan w:val="2"/>
            <w:shd w:val="clear" w:color="auto" w:fill="000000" w:themeFill="text1"/>
          </w:tcPr>
          <w:p w14:paraId="3DE3E24F" w14:textId="77777777" w:rsidR="009C6585" w:rsidRPr="001C69D4" w:rsidRDefault="009C6585" w:rsidP="008A1F3A">
            <w:pPr>
              <w:jc w:val="center"/>
              <w:rPr>
                <w:b/>
                <w:bCs/>
                <w:color w:val="FFFFFF" w:themeColor="background1"/>
                <w:sz w:val="32"/>
                <w:szCs w:val="32"/>
              </w:rPr>
            </w:pPr>
            <w:r w:rsidRPr="001C69D4">
              <w:rPr>
                <w:b/>
                <w:bCs/>
                <w:color w:val="FFFFFF" w:themeColor="background1"/>
                <w:sz w:val="32"/>
                <w:szCs w:val="32"/>
              </w:rPr>
              <w:t>Application Timeline</w:t>
            </w:r>
          </w:p>
        </w:tc>
      </w:tr>
      <w:tr w:rsidR="009C6585" w:rsidRPr="001C69D4" w14:paraId="7D747F6D" w14:textId="77777777" w:rsidTr="008A1F3A">
        <w:trPr>
          <w:trHeight w:val="395"/>
        </w:trPr>
        <w:tc>
          <w:tcPr>
            <w:tcW w:w="4675" w:type="dxa"/>
          </w:tcPr>
          <w:p w14:paraId="0E4B20FA" w14:textId="77777777" w:rsidR="009C6585" w:rsidRPr="001C69D4" w:rsidRDefault="009C6585" w:rsidP="008A1F3A">
            <w:pPr>
              <w:rPr>
                <w:b/>
                <w:bCs/>
                <w:sz w:val="28"/>
                <w:szCs w:val="28"/>
              </w:rPr>
            </w:pPr>
            <w:r w:rsidRPr="001C69D4">
              <w:rPr>
                <w:b/>
                <w:bCs/>
                <w:sz w:val="28"/>
                <w:szCs w:val="28"/>
              </w:rPr>
              <w:t>Action</w:t>
            </w:r>
          </w:p>
        </w:tc>
        <w:tc>
          <w:tcPr>
            <w:tcW w:w="4675" w:type="dxa"/>
          </w:tcPr>
          <w:p w14:paraId="733CC593" w14:textId="77777777" w:rsidR="009C6585" w:rsidRPr="001C69D4" w:rsidRDefault="009C6585" w:rsidP="008A1F3A">
            <w:pPr>
              <w:rPr>
                <w:b/>
                <w:bCs/>
                <w:sz w:val="28"/>
                <w:szCs w:val="28"/>
              </w:rPr>
            </w:pPr>
            <w:r w:rsidRPr="001C69D4">
              <w:rPr>
                <w:b/>
                <w:bCs/>
                <w:sz w:val="28"/>
                <w:szCs w:val="28"/>
              </w:rPr>
              <w:t>Date</w:t>
            </w:r>
          </w:p>
        </w:tc>
      </w:tr>
      <w:tr w:rsidR="009C6585" w14:paraId="3BD215F7" w14:textId="77777777" w:rsidTr="008A1F3A">
        <w:trPr>
          <w:trHeight w:val="806"/>
        </w:trPr>
        <w:tc>
          <w:tcPr>
            <w:tcW w:w="4675" w:type="dxa"/>
          </w:tcPr>
          <w:p w14:paraId="1D46303A" w14:textId="77777777" w:rsidR="009C6585" w:rsidRDefault="009C6585" w:rsidP="008A1F3A">
            <w:pPr>
              <w:rPr>
                <w:sz w:val="22"/>
                <w:szCs w:val="22"/>
              </w:rPr>
            </w:pPr>
            <w:r>
              <w:rPr>
                <w:sz w:val="22"/>
                <w:szCs w:val="22"/>
              </w:rPr>
              <w:t>Pre-application conference for eligible providers (web-based).</w:t>
            </w:r>
          </w:p>
        </w:tc>
        <w:tc>
          <w:tcPr>
            <w:tcW w:w="4675" w:type="dxa"/>
          </w:tcPr>
          <w:p w14:paraId="28B4D167" w14:textId="76733720" w:rsidR="009C6585" w:rsidRDefault="004E182B" w:rsidP="008A1F3A">
            <w:pPr>
              <w:rPr>
                <w:sz w:val="22"/>
                <w:szCs w:val="22"/>
              </w:rPr>
            </w:pPr>
            <w:r>
              <w:rPr>
                <w:sz w:val="22"/>
                <w:szCs w:val="22"/>
              </w:rPr>
              <w:t>Monday</w:t>
            </w:r>
            <w:r w:rsidR="009C6585">
              <w:rPr>
                <w:sz w:val="22"/>
                <w:szCs w:val="22"/>
              </w:rPr>
              <w:t xml:space="preserve">, March </w:t>
            </w:r>
            <w:r w:rsidR="009E7B0D">
              <w:rPr>
                <w:sz w:val="22"/>
                <w:szCs w:val="22"/>
              </w:rPr>
              <w:t>1</w:t>
            </w:r>
            <w:r>
              <w:rPr>
                <w:sz w:val="22"/>
                <w:szCs w:val="22"/>
              </w:rPr>
              <w:t>6</w:t>
            </w:r>
            <w:r w:rsidR="009C6585">
              <w:rPr>
                <w:sz w:val="22"/>
                <w:szCs w:val="22"/>
              </w:rPr>
              <w:t>, 2026</w:t>
            </w:r>
          </w:p>
        </w:tc>
      </w:tr>
      <w:tr w:rsidR="009C6585" w14:paraId="7E96D37E" w14:textId="77777777" w:rsidTr="008A1F3A">
        <w:trPr>
          <w:trHeight w:val="806"/>
        </w:trPr>
        <w:tc>
          <w:tcPr>
            <w:tcW w:w="4675" w:type="dxa"/>
          </w:tcPr>
          <w:p w14:paraId="05A16B64" w14:textId="77777777" w:rsidR="009C6585" w:rsidRDefault="009C6585" w:rsidP="008A1F3A">
            <w:pPr>
              <w:rPr>
                <w:sz w:val="22"/>
                <w:szCs w:val="22"/>
              </w:rPr>
            </w:pPr>
            <w:r>
              <w:rPr>
                <w:sz w:val="22"/>
                <w:szCs w:val="22"/>
              </w:rPr>
              <w:t xml:space="preserve">Applications due – Eligible providers submit their application s to NMHED via email to </w:t>
            </w:r>
            <w:hyperlink r:id="rId18" w:history="1">
              <w:r w:rsidRPr="000938CF">
                <w:rPr>
                  <w:rStyle w:val="Hyperlink"/>
                  <w:sz w:val="22"/>
                  <w:szCs w:val="22"/>
                </w:rPr>
                <w:t>adult.education@hed.nm.gov</w:t>
              </w:r>
            </w:hyperlink>
            <w:r>
              <w:rPr>
                <w:sz w:val="22"/>
                <w:szCs w:val="22"/>
              </w:rPr>
              <w:t xml:space="preserve"> .</w:t>
            </w:r>
          </w:p>
        </w:tc>
        <w:tc>
          <w:tcPr>
            <w:tcW w:w="4675" w:type="dxa"/>
          </w:tcPr>
          <w:p w14:paraId="1CA199D2" w14:textId="1BC34C2C" w:rsidR="009C6585" w:rsidRDefault="009C6585" w:rsidP="008A1F3A">
            <w:pPr>
              <w:rPr>
                <w:sz w:val="22"/>
                <w:szCs w:val="22"/>
              </w:rPr>
            </w:pPr>
            <w:r>
              <w:rPr>
                <w:sz w:val="22"/>
                <w:szCs w:val="22"/>
              </w:rPr>
              <w:t xml:space="preserve">Friday, April </w:t>
            </w:r>
            <w:r w:rsidR="00E93207">
              <w:rPr>
                <w:sz w:val="22"/>
                <w:szCs w:val="22"/>
              </w:rPr>
              <w:t>24</w:t>
            </w:r>
            <w:r>
              <w:rPr>
                <w:sz w:val="22"/>
                <w:szCs w:val="22"/>
              </w:rPr>
              <w:t>, 2026</w:t>
            </w:r>
          </w:p>
        </w:tc>
      </w:tr>
      <w:tr w:rsidR="009C6585" w14:paraId="5FCA7231" w14:textId="77777777" w:rsidTr="008A1F3A">
        <w:trPr>
          <w:trHeight w:val="806"/>
        </w:trPr>
        <w:tc>
          <w:tcPr>
            <w:tcW w:w="4675" w:type="dxa"/>
          </w:tcPr>
          <w:p w14:paraId="7B3C908A" w14:textId="77777777" w:rsidR="009C6585" w:rsidRDefault="009C6585" w:rsidP="008A1F3A">
            <w:pPr>
              <w:rPr>
                <w:sz w:val="22"/>
                <w:szCs w:val="22"/>
              </w:rPr>
            </w:pPr>
            <w:r>
              <w:rPr>
                <w:sz w:val="22"/>
                <w:szCs w:val="22"/>
              </w:rPr>
              <w:t>NMHED reviews the applications and makes the final selection of awardees.</w:t>
            </w:r>
          </w:p>
        </w:tc>
        <w:tc>
          <w:tcPr>
            <w:tcW w:w="4675" w:type="dxa"/>
          </w:tcPr>
          <w:p w14:paraId="5D82036E" w14:textId="553A60CD" w:rsidR="009C6585" w:rsidRDefault="009C6585" w:rsidP="008A1F3A">
            <w:pPr>
              <w:rPr>
                <w:sz w:val="22"/>
                <w:szCs w:val="22"/>
              </w:rPr>
            </w:pPr>
            <w:r>
              <w:rPr>
                <w:sz w:val="22"/>
                <w:szCs w:val="22"/>
              </w:rPr>
              <w:t xml:space="preserve">April </w:t>
            </w:r>
            <w:r w:rsidR="00E93207">
              <w:rPr>
                <w:sz w:val="22"/>
                <w:szCs w:val="22"/>
              </w:rPr>
              <w:t>27</w:t>
            </w:r>
            <w:r>
              <w:rPr>
                <w:sz w:val="22"/>
                <w:szCs w:val="22"/>
              </w:rPr>
              <w:t xml:space="preserve"> – </w:t>
            </w:r>
            <w:r w:rsidR="00E93207">
              <w:rPr>
                <w:sz w:val="22"/>
                <w:szCs w:val="22"/>
              </w:rPr>
              <w:t>May 15, 2026</w:t>
            </w:r>
          </w:p>
        </w:tc>
      </w:tr>
      <w:tr w:rsidR="009C6585" w14:paraId="108F1248" w14:textId="77777777" w:rsidTr="008A1F3A">
        <w:trPr>
          <w:trHeight w:val="70"/>
        </w:trPr>
        <w:tc>
          <w:tcPr>
            <w:tcW w:w="4675" w:type="dxa"/>
          </w:tcPr>
          <w:p w14:paraId="748BBCD5" w14:textId="77777777" w:rsidR="009C6585" w:rsidRDefault="009C6585" w:rsidP="008A1F3A">
            <w:pPr>
              <w:rPr>
                <w:sz w:val="22"/>
                <w:szCs w:val="22"/>
              </w:rPr>
            </w:pPr>
            <w:r>
              <w:rPr>
                <w:sz w:val="22"/>
                <w:szCs w:val="22"/>
              </w:rPr>
              <w:t>Notification of providers who are to receive grant awards.</w:t>
            </w:r>
          </w:p>
        </w:tc>
        <w:tc>
          <w:tcPr>
            <w:tcW w:w="4675" w:type="dxa"/>
          </w:tcPr>
          <w:p w14:paraId="2FD81AF6" w14:textId="1D20F2B1" w:rsidR="009C6585" w:rsidRDefault="00E93207" w:rsidP="008A1F3A">
            <w:pPr>
              <w:rPr>
                <w:sz w:val="22"/>
                <w:szCs w:val="22"/>
              </w:rPr>
            </w:pPr>
            <w:r>
              <w:rPr>
                <w:sz w:val="22"/>
                <w:szCs w:val="22"/>
              </w:rPr>
              <w:t>Monday</w:t>
            </w:r>
            <w:r w:rsidR="009C6585">
              <w:rPr>
                <w:sz w:val="22"/>
                <w:szCs w:val="22"/>
              </w:rPr>
              <w:t>, May 1</w:t>
            </w:r>
            <w:r>
              <w:rPr>
                <w:sz w:val="22"/>
                <w:szCs w:val="22"/>
              </w:rPr>
              <w:t>8</w:t>
            </w:r>
            <w:r w:rsidR="009C6585">
              <w:rPr>
                <w:sz w:val="22"/>
                <w:szCs w:val="22"/>
              </w:rPr>
              <w:t>, 2026</w:t>
            </w:r>
          </w:p>
        </w:tc>
      </w:tr>
    </w:tbl>
    <w:p w14:paraId="5B23F397" w14:textId="77777777" w:rsidR="00EB5D2F" w:rsidRDefault="00EB5D2F" w:rsidP="00297E8D">
      <w:pPr>
        <w:rPr>
          <w:sz w:val="22"/>
          <w:szCs w:val="22"/>
        </w:rPr>
      </w:pPr>
    </w:p>
    <w:p w14:paraId="587749DE" w14:textId="161EDDD9" w:rsidR="009F0E7A" w:rsidRDefault="009F0E7A">
      <w:pPr>
        <w:rPr>
          <w:sz w:val="22"/>
          <w:szCs w:val="22"/>
        </w:rPr>
      </w:pPr>
      <w:r>
        <w:rPr>
          <w:sz w:val="22"/>
          <w:szCs w:val="22"/>
        </w:rPr>
        <w:br w:type="page"/>
      </w:r>
    </w:p>
    <w:p w14:paraId="0926AA8B" w14:textId="77777777" w:rsidR="00A94591" w:rsidRPr="003E7ECE" w:rsidRDefault="00A94591" w:rsidP="00A94591">
      <w:pPr>
        <w:jc w:val="center"/>
        <w:rPr>
          <w:rFonts w:asciiTheme="minorHAnsi" w:hAnsiTheme="minorHAnsi" w:cstheme="minorHAnsi"/>
          <w:b/>
          <w:smallCaps/>
          <w:color w:val="333399"/>
          <w:sz w:val="40"/>
          <w:szCs w:val="40"/>
        </w:rPr>
      </w:pPr>
      <w:r w:rsidRPr="003E7ECE">
        <w:rPr>
          <w:rFonts w:asciiTheme="minorHAnsi" w:hAnsiTheme="minorHAnsi" w:cstheme="minorHAnsi"/>
          <w:b/>
          <w:smallCaps/>
          <w:sz w:val="40"/>
          <w:szCs w:val="40"/>
        </w:rPr>
        <w:lastRenderedPageBreak/>
        <w:t>New Mexico Higher Education Department</w:t>
      </w:r>
    </w:p>
    <w:p w14:paraId="2B694ADF" w14:textId="77777777" w:rsidR="00A94591" w:rsidRDefault="00A94591" w:rsidP="00A94591">
      <w:pPr>
        <w:jc w:val="center"/>
        <w:rPr>
          <w:rFonts w:asciiTheme="minorHAnsi" w:hAnsiTheme="minorHAnsi" w:cstheme="minorHAnsi"/>
          <w:b/>
          <w:color w:val="333399"/>
          <w:sz w:val="20"/>
          <w:szCs w:val="20"/>
        </w:rPr>
      </w:pPr>
      <w:r w:rsidRPr="00780495">
        <w:rPr>
          <w:rFonts w:asciiTheme="minorHAnsi" w:hAnsiTheme="minorHAnsi" w:cstheme="minorHAnsi"/>
          <w:b/>
          <w:noProof/>
          <w:color w:val="333399"/>
          <w:sz w:val="20"/>
          <w:szCs w:val="20"/>
        </w:rPr>
        <mc:AlternateContent>
          <mc:Choice Requires="wps">
            <w:drawing>
              <wp:anchor distT="45720" distB="45720" distL="114300" distR="114300" simplePos="0" relativeHeight="251662336" behindDoc="0" locked="0" layoutInCell="1" allowOverlap="1" wp14:anchorId="052B6BAF" wp14:editId="6DCED856">
                <wp:simplePos x="0" y="0"/>
                <wp:positionH relativeFrom="column">
                  <wp:posOffset>-9525</wp:posOffset>
                </wp:positionH>
                <wp:positionV relativeFrom="paragraph">
                  <wp:posOffset>1139190</wp:posOffset>
                </wp:positionV>
                <wp:extent cx="5943600" cy="428625"/>
                <wp:effectExtent l="0" t="0" r="0" b="9525"/>
                <wp:wrapSquare wrapText="bothSides"/>
                <wp:docPr id="2073168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428625"/>
                        </a:xfrm>
                        <a:prstGeom prst="rect">
                          <a:avLst/>
                        </a:prstGeom>
                        <a:solidFill>
                          <a:srgbClr val="FFFFFF"/>
                        </a:solidFill>
                        <a:ln w="9525">
                          <a:noFill/>
                          <a:miter lim="800000"/>
                          <a:headEnd/>
                          <a:tailEnd/>
                        </a:ln>
                      </wps:spPr>
                      <wps:txbx>
                        <w:txbxContent>
                          <w:p w14:paraId="5696EA8F" w14:textId="77777777" w:rsidR="00A94591" w:rsidRPr="00780495" w:rsidRDefault="00A94591" w:rsidP="00A94591">
                            <w:pPr>
                              <w:shd w:val="clear" w:color="auto" w:fill="000000" w:themeFill="text1"/>
                              <w:jc w:val="center"/>
                              <w:rPr>
                                <w:b/>
                                <w:bCs/>
                                <w:sz w:val="40"/>
                                <w:szCs w:val="40"/>
                              </w:rPr>
                            </w:pPr>
                            <w:r w:rsidRPr="00780495">
                              <w:rPr>
                                <w:b/>
                                <w:bCs/>
                                <w:sz w:val="40"/>
                                <w:szCs w:val="40"/>
                              </w:rPr>
                              <w:t>ADULT EDUCATION</w:t>
                            </w:r>
                          </w:p>
                        </w:txbxContent>
                      </wps:txbx>
                      <wps:bodyPr rot="0" vert="horz" wrap="square" lIns="91440" tIns="4572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52B6BAF" id="_x0000_s1027" type="#_x0000_t202" style="position:absolute;left:0;text-align:left;margin-left:-.75pt;margin-top:89.7pt;width:468pt;height:33.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gQ8DwIAAP8DAAAOAAAAZHJzL2Uyb0RvYy54bWysU9uO0zAQfUfiHyy/06SlLW3UdLV0KUJa&#10;LtLCB7iO01g4HjN2myxfz9jJdgu8IfxgeTyeMzNnjjc3fWvYWaHXYEs+neScKSuh0vZY8m9f969W&#10;nPkgbCUMWFXyR+X5zfbli03nCjWDBkylkBGI9UXnSt6E4Ios87JRrfATcMqSswZsRSATj1mFoiP0&#10;1mSzPF9mHWDlEKTynm7vBiffJvy6VjJ8rmuvAjMlp9pC2jHth7hn240ojihco+VYhviHKlqhLSW9&#10;QN2JINgJ9V9QrZYIHuowkdBmUNdaqtQDdTPN/+jmoRFOpV6IHO8uNPn/Bys/nR/cF2Shfws9DTA1&#10;4d09yO+eWdg1wh7VLSJ0jRIVJZ5GyrLO+WIMjVT7wkeQQ/cRKhqyOAVIQH2NbWSF+mSETgN4vJCu&#10;+sAkXS7W89fLnFySfPPZajlbpBSieIp26MN7BS2Lh5IjDTWhi/O9D7EaUTw9ick8GF3ttTHJwONh&#10;Z5CdBQlgn9aI/tszY1lX8vWCcscoCzE+aaPVgQRqdFvyVR7XIJnIxjtbpSdBaDOcqRJjR3oiIwM3&#10;oT/0TFcjd5GtA1SPxBfCoEf6P3RoAH9y1pEWS+5/nAQqzswHS5yvp/N5FG8y5os3MzLw2nO49ggr&#10;CarkMiBng7ELSfJDa7c0nVon4p5rGYsmlSU+xx8RZXxtp1fP/3b7CwAA//8DAFBLAwQUAAYACAAA&#10;ACEAJt1IdeEAAAAKAQAADwAAAGRycy9kb3ducmV2LnhtbEyPwUrDQBCG74LvsIzgrd20xrQbsylV&#10;qCAIYhX0uM1Ok2B2NmS3TXx7x5Me55+Pf74pNpPrxBmH0HrSsJgnIJAqb1uqNby/7WZrECEasqbz&#10;hBq+McCmvLwoTG79SK943sdacAmF3GhoYuxzKUPVoDNh7nsk3h394EzkcailHczI5a6TyyTJpDMt&#10;8YXG9PjQYPW1PzkNY1TqcbV7qj+32fr+w07HMD2/aH19NW3vQESc4h8Mv/qsDiU7HfyJbBCdhtni&#10;lknOVyoFwYC6STk5aFimmQJZFvL/C+UPAAAA//8DAFBLAQItABQABgAIAAAAIQC2gziS/gAAAOEB&#10;AAATAAAAAAAAAAAAAAAAAAAAAABbQ29udGVudF9UeXBlc10ueG1sUEsBAi0AFAAGAAgAAAAhADj9&#10;If/WAAAAlAEAAAsAAAAAAAAAAAAAAAAALwEAAF9yZWxzLy5yZWxzUEsBAi0AFAAGAAgAAAAhAM86&#10;BDwPAgAA/wMAAA4AAAAAAAAAAAAAAAAALgIAAGRycy9lMm9Eb2MueG1sUEsBAi0AFAAGAAgAAAAh&#10;ACbdSHXhAAAACgEAAA8AAAAAAAAAAAAAAAAAaQQAAGRycy9kb3ducmV2LnhtbFBLBQYAAAAABAAE&#10;APMAAAB3BQAAAAA=&#10;" stroked="f">
                <v:textbox>
                  <w:txbxContent>
                    <w:p w14:paraId="5696EA8F" w14:textId="77777777" w:rsidR="00A94591" w:rsidRPr="00780495" w:rsidRDefault="00A94591" w:rsidP="00A94591">
                      <w:pPr>
                        <w:shd w:val="clear" w:color="auto" w:fill="000000" w:themeFill="text1"/>
                        <w:jc w:val="center"/>
                        <w:rPr>
                          <w:b/>
                          <w:bCs/>
                          <w:sz w:val="40"/>
                          <w:szCs w:val="40"/>
                        </w:rPr>
                      </w:pPr>
                      <w:r w:rsidRPr="00780495">
                        <w:rPr>
                          <w:b/>
                          <w:bCs/>
                          <w:sz w:val="40"/>
                          <w:szCs w:val="40"/>
                        </w:rPr>
                        <w:t>ADULT EDUCATION</w:t>
                      </w:r>
                    </w:p>
                  </w:txbxContent>
                </v:textbox>
                <w10:wrap type="square"/>
              </v:shape>
            </w:pict>
          </mc:Fallback>
        </mc:AlternateContent>
      </w:r>
      <w:r w:rsidRPr="00780495">
        <w:rPr>
          <w:b/>
          <w:bCs/>
          <w:noProof/>
          <w:sz w:val="28"/>
          <w:szCs w:val="28"/>
        </w:rPr>
        <w:drawing>
          <wp:inline distT="0" distB="0" distL="0" distR="0" wp14:anchorId="334E4B30" wp14:editId="5DA7324C">
            <wp:extent cx="900545" cy="914400"/>
            <wp:effectExtent l="0" t="0" r="0" b="0"/>
            <wp:docPr id="1367357160" name="Picture 9" descr="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7357160" name="Picture 9" descr="Diagram&#10;&#10;AI-generated content may be incorrect."/>
                    <pic:cNvPicPr>
                      <a:picLocks noChangeAspect="1" noChangeArrowheads="1"/>
                    </pic:cNvPicPr>
                  </pic:nvPicPr>
                  <pic:blipFill rotWithShape="1">
                    <a:blip r:embed="rId19" cstate="print">
                      <a:extLst>
                        <a:ext uri="{28A0092B-C50C-407E-A947-70E740481C1C}">
                          <a14:useLocalDpi xmlns:a14="http://schemas.microsoft.com/office/drawing/2010/main" val="0"/>
                        </a:ext>
                      </a:extLst>
                    </a:blip>
                    <a:srcRect l="29166" t="7691" r="29166" b="7693"/>
                    <a:stretch>
                      <a:fillRect/>
                    </a:stretch>
                  </pic:blipFill>
                  <pic:spPr bwMode="auto">
                    <a:xfrm>
                      <a:off x="0" y="0"/>
                      <a:ext cx="900545" cy="914400"/>
                    </a:xfrm>
                    <a:prstGeom prst="rect">
                      <a:avLst/>
                    </a:prstGeom>
                    <a:noFill/>
                    <a:ln>
                      <a:noFill/>
                    </a:ln>
                    <a:extLst>
                      <a:ext uri="{53640926-AAD7-44D8-BBD7-CCE9431645EC}">
                        <a14:shadowObscured xmlns:a14="http://schemas.microsoft.com/office/drawing/2010/main"/>
                      </a:ext>
                    </a:extLst>
                  </pic:spPr>
                </pic:pic>
              </a:graphicData>
            </a:graphic>
          </wp:inline>
        </w:drawing>
      </w:r>
    </w:p>
    <w:p w14:paraId="016A2595" w14:textId="77777777" w:rsidR="00A94591" w:rsidRDefault="00A94591" w:rsidP="00A94591">
      <w:pPr>
        <w:jc w:val="center"/>
        <w:rPr>
          <w:b/>
          <w:bCs/>
          <w:sz w:val="32"/>
          <w:szCs w:val="32"/>
        </w:rPr>
      </w:pPr>
      <w:r>
        <w:rPr>
          <w:b/>
          <w:bCs/>
          <w:sz w:val="32"/>
          <w:szCs w:val="32"/>
        </w:rPr>
        <w:t>2026 Funding Application Cover Sheet</w:t>
      </w:r>
    </w:p>
    <w:p w14:paraId="60306D10" w14:textId="77777777" w:rsidR="00A94591" w:rsidRPr="003E7ECE" w:rsidRDefault="00A94591" w:rsidP="00A94591">
      <w:pPr>
        <w:pBdr>
          <w:bottom w:val="single" w:sz="12" w:space="1" w:color="auto"/>
        </w:pBdr>
        <w:rPr>
          <w:rFonts w:asciiTheme="minorHAnsi" w:hAnsiTheme="minorHAnsi" w:cstheme="minorHAnsi"/>
          <w:sz w:val="32"/>
          <w:szCs w:val="32"/>
        </w:rPr>
      </w:pPr>
    </w:p>
    <w:p w14:paraId="3CD4F7E6" w14:textId="77777777" w:rsidR="00A94591" w:rsidRPr="003E7ECE" w:rsidRDefault="00A94591" w:rsidP="00A94591">
      <w:pPr>
        <w:jc w:val="right"/>
        <w:rPr>
          <w:rFonts w:asciiTheme="minorHAnsi" w:hAnsiTheme="minorHAnsi" w:cstheme="minorHAnsi"/>
          <w:b/>
        </w:rPr>
      </w:pPr>
      <w:r w:rsidRPr="003E7ECE">
        <w:rPr>
          <w:rFonts w:asciiTheme="minorHAnsi" w:hAnsiTheme="minorHAnsi" w:cstheme="minorHAnsi"/>
          <w:b/>
        </w:rPr>
        <w:t>Name of Organization</w:t>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p>
    <w:p w14:paraId="513705E0" w14:textId="77777777" w:rsidR="00A94591" w:rsidRPr="003E7ECE" w:rsidRDefault="00A94591" w:rsidP="00A94591">
      <w:pPr>
        <w:rPr>
          <w:rFonts w:asciiTheme="minorHAnsi" w:hAnsiTheme="minorHAnsi" w:cstheme="minorHAnsi"/>
          <w:b/>
        </w:rPr>
      </w:pPr>
      <w:r w:rsidRPr="003E7ECE">
        <w:rPr>
          <w:rFonts w:asciiTheme="minorHAnsi" w:hAnsiTheme="minorHAnsi" w:cstheme="minorHAnsi"/>
          <w:b/>
        </w:rPr>
        <w:t xml:space="preserve">Tax identification number_________________                    </w:t>
      </w:r>
    </w:p>
    <w:p w14:paraId="46E93B9D" w14:textId="77777777" w:rsidR="00A94591" w:rsidRPr="003E7ECE" w:rsidRDefault="00A94591" w:rsidP="00A94591">
      <w:pPr>
        <w:pBdr>
          <w:bottom w:val="single" w:sz="12" w:space="1" w:color="auto"/>
        </w:pBdr>
        <w:jc w:val="center"/>
        <w:rPr>
          <w:rFonts w:asciiTheme="minorHAnsi" w:hAnsiTheme="minorHAnsi" w:cstheme="minorHAnsi"/>
          <w:sz w:val="32"/>
          <w:szCs w:val="32"/>
        </w:rPr>
      </w:pPr>
    </w:p>
    <w:p w14:paraId="7CA0DCAF" w14:textId="77777777" w:rsidR="00A94591" w:rsidRPr="003E7ECE" w:rsidRDefault="00A94591" w:rsidP="00A94591">
      <w:pPr>
        <w:rPr>
          <w:rFonts w:asciiTheme="minorHAnsi" w:hAnsiTheme="minorHAnsi" w:cstheme="minorHAnsi"/>
          <w:b/>
        </w:rPr>
      </w:pPr>
      <w:r w:rsidRPr="003E7ECE">
        <w:rPr>
          <w:rFonts w:asciiTheme="minorHAnsi" w:hAnsiTheme="minorHAnsi" w:cstheme="minorHAnsi"/>
          <w:b/>
        </w:rPr>
        <w:t xml:space="preserve">Address                              </w:t>
      </w:r>
      <w:r w:rsidRPr="003E7ECE">
        <w:rPr>
          <w:rFonts w:asciiTheme="minorHAnsi" w:hAnsiTheme="minorHAnsi" w:cstheme="minorHAnsi"/>
          <w:b/>
        </w:rPr>
        <w:tab/>
        <w:t>City</w:t>
      </w:r>
      <w:r w:rsidRPr="003E7ECE">
        <w:rPr>
          <w:rFonts w:asciiTheme="minorHAnsi" w:hAnsiTheme="minorHAnsi" w:cstheme="minorHAnsi"/>
          <w:b/>
        </w:rPr>
        <w:tab/>
      </w:r>
      <w:r w:rsidRPr="003E7ECE">
        <w:rPr>
          <w:rFonts w:asciiTheme="minorHAnsi" w:hAnsiTheme="minorHAnsi" w:cstheme="minorHAnsi"/>
          <w:b/>
        </w:rPr>
        <w:tab/>
        <w:t xml:space="preserve">          </w:t>
      </w:r>
      <w:r w:rsidRPr="003E7ECE">
        <w:rPr>
          <w:rFonts w:asciiTheme="minorHAnsi" w:hAnsiTheme="minorHAnsi" w:cstheme="minorHAnsi"/>
          <w:b/>
        </w:rPr>
        <w:tab/>
      </w:r>
      <w:r w:rsidRPr="003E7ECE">
        <w:rPr>
          <w:rFonts w:asciiTheme="minorHAnsi" w:hAnsiTheme="minorHAnsi" w:cstheme="minorHAnsi"/>
          <w:b/>
        </w:rPr>
        <w:tab/>
        <w:t xml:space="preserve"> State</w:t>
      </w:r>
      <w:r w:rsidRPr="003E7ECE">
        <w:rPr>
          <w:rFonts w:asciiTheme="minorHAnsi" w:hAnsiTheme="minorHAnsi" w:cstheme="minorHAnsi"/>
          <w:b/>
        </w:rPr>
        <w:tab/>
      </w:r>
      <w:r w:rsidRPr="003E7ECE">
        <w:rPr>
          <w:rFonts w:asciiTheme="minorHAnsi" w:hAnsiTheme="minorHAnsi" w:cstheme="minorHAnsi"/>
          <w:b/>
        </w:rPr>
        <w:tab/>
        <w:t xml:space="preserve">        </w:t>
      </w:r>
      <w:r w:rsidRPr="003E7ECE">
        <w:rPr>
          <w:rFonts w:asciiTheme="minorHAnsi" w:hAnsiTheme="minorHAnsi" w:cstheme="minorHAnsi"/>
          <w:b/>
        </w:rPr>
        <w:tab/>
        <w:t xml:space="preserve"> Zip Code</w:t>
      </w:r>
    </w:p>
    <w:p w14:paraId="423F1FEF" w14:textId="77777777" w:rsidR="00A94591" w:rsidRDefault="00A94591" w:rsidP="00A94591">
      <w:pPr>
        <w:pBdr>
          <w:bottom w:val="single" w:sz="12" w:space="1" w:color="auto"/>
        </w:pBdr>
        <w:jc w:val="center"/>
        <w:rPr>
          <w:rFonts w:asciiTheme="minorHAnsi" w:hAnsiTheme="minorHAnsi" w:cstheme="minorHAnsi"/>
        </w:rPr>
      </w:pPr>
    </w:p>
    <w:p w14:paraId="0AB8DF21" w14:textId="77777777" w:rsidR="00A94591" w:rsidRPr="003E7ECE" w:rsidRDefault="00A94591" w:rsidP="00A94591">
      <w:pPr>
        <w:jc w:val="center"/>
        <w:rPr>
          <w:rFonts w:asciiTheme="minorHAnsi" w:hAnsiTheme="minorHAnsi" w:cstheme="minorHAnsi"/>
          <w:b/>
        </w:rPr>
      </w:pPr>
      <w:r w:rsidRPr="003E7ECE">
        <w:rPr>
          <w:rFonts w:asciiTheme="minorHAnsi" w:hAnsiTheme="minorHAnsi" w:cstheme="minorHAnsi"/>
          <w:b/>
        </w:rPr>
        <w:t>Chief Executive Officer of Organization –Printed Name</w:t>
      </w:r>
    </w:p>
    <w:p w14:paraId="7154BD84" w14:textId="77777777" w:rsidR="00A94591" w:rsidRDefault="00A94591" w:rsidP="00A94591">
      <w:pPr>
        <w:pBdr>
          <w:bottom w:val="single" w:sz="12" w:space="1" w:color="auto"/>
        </w:pBdr>
        <w:jc w:val="center"/>
        <w:rPr>
          <w:rFonts w:asciiTheme="minorHAnsi" w:hAnsiTheme="minorHAnsi" w:cstheme="minorHAnsi"/>
        </w:rPr>
      </w:pPr>
    </w:p>
    <w:p w14:paraId="5AF76A8F" w14:textId="77777777" w:rsidR="00A94591" w:rsidRPr="003E7ECE" w:rsidRDefault="00A94591" w:rsidP="00A94591">
      <w:pPr>
        <w:pBdr>
          <w:bottom w:val="single" w:sz="12" w:space="1" w:color="auto"/>
        </w:pBdr>
        <w:jc w:val="center"/>
        <w:rPr>
          <w:rFonts w:asciiTheme="minorHAnsi" w:hAnsiTheme="minorHAnsi" w:cstheme="minorHAnsi"/>
        </w:rPr>
      </w:pPr>
    </w:p>
    <w:p w14:paraId="60BFE8A8" w14:textId="77777777" w:rsidR="00A94591" w:rsidRPr="003E7ECE" w:rsidRDefault="00A94591" w:rsidP="00A94591">
      <w:pPr>
        <w:jc w:val="center"/>
        <w:rPr>
          <w:rFonts w:asciiTheme="minorHAnsi" w:hAnsiTheme="minorHAnsi" w:cstheme="minorHAnsi"/>
          <w:b/>
        </w:rPr>
      </w:pPr>
      <w:r w:rsidRPr="003E7ECE">
        <w:rPr>
          <w:rFonts w:asciiTheme="minorHAnsi" w:hAnsiTheme="minorHAnsi" w:cstheme="minorHAnsi"/>
          <w:b/>
        </w:rPr>
        <w:t>Chief Executive Officer of Organization –Signature</w:t>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t>Date</w:t>
      </w:r>
    </w:p>
    <w:p w14:paraId="3D4D66C6" w14:textId="77777777" w:rsidR="00A94591" w:rsidRPr="003E7ECE" w:rsidRDefault="00A94591" w:rsidP="00A94591">
      <w:pPr>
        <w:jc w:val="center"/>
        <w:rPr>
          <w:rFonts w:asciiTheme="minorHAnsi" w:hAnsiTheme="minorHAnsi" w:cstheme="minorHAnsi"/>
          <w:b/>
        </w:rPr>
      </w:pPr>
    </w:p>
    <w:p w14:paraId="5D6C896D" w14:textId="77777777" w:rsidR="00A94591" w:rsidRPr="003E7ECE" w:rsidRDefault="00A94591" w:rsidP="00A94591">
      <w:pPr>
        <w:pBdr>
          <w:bottom w:val="single" w:sz="12" w:space="1" w:color="auto"/>
        </w:pBdr>
        <w:jc w:val="center"/>
        <w:rPr>
          <w:rFonts w:asciiTheme="minorHAnsi" w:hAnsiTheme="minorHAnsi" w:cstheme="minorHAnsi"/>
        </w:rPr>
      </w:pPr>
    </w:p>
    <w:p w14:paraId="27E11016" w14:textId="77777777" w:rsidR="00A94591" w:rsidRPr="003E7ECE" w:rsidRDefault="00A94591" w:rsidP="00A94591">
      <w:pPr>
        <w:rPr>
          <w:rFonts w:asciiTheme="minorHAnsi" w:hAnsiTheme="minorHAnsi" w:cstheme="minorHAnsi"/>
          <w:b/>
        </w:rPr>
      </w:pPr>
      <w:r w:rsidRPr="003E7ECE">
        <w:rPr>
          <w:rFonts w:asciiTheme="minorHAnsi" w:hAnsiTheme="minorHAnsi" w:cstheme="minorHAnsi"/>
          <w:b/>
        </w:rPr>
        <w:t>Contact Person</w:t>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r>
      <w:r w:rsidRPr="003E7ECE">
        <w:rPr>
          <w:rFonts w:asciiTheme="minorHAnsi" w:hAnsiTheme="minorHAnsi" w:cstheme="minorHAnsi"/>
          <w:b/>
        </w:rPr>
        <w:tab/>
        <w:t>Phone Number</w:t>
      </w:r>
    </w:p>
    <w:p w14:paraId="0032EEA4" w14:textId="77777777" w:rsidR="00A94591" w:rsidRDefault="00A94591" w:rsidP="00A94591">
      <w:pPr>
        <w:pBdr>
          <w:bottom w:val="single" w:sz="12" w:space="1" w:color="auto"/>
        </w:pBdr>
        <w:jc w:val="center"/>
        <w:rPr>
          <w:rFonts w:asciiTheme="minorHAnsi" w:hAnsiTheme="minorHAnsi" w:cstheme="minorHAnsi"/>
        </w:rPr>
      </w:pPr>
    </w:p>
    <w:p w14:paraId="3CF9CA77" w14:textId="77777777" w:rsidR="00A94591" w:rsidRPr="003E7ECE" w:rsidRDefault="00A94591" w:rsidP="00A94591">
      <w:pPr>
        <w:pBdr>
          <w:bottom w:val="single" w:sz="12" w:space="1" w:color="auto"/>
        </w:pBdr>
        <w:jc w:val="center"/>
        <w:rPr>
          <w:rFonts w:asciiTheme="minorHAnsi" w:hAnsiTheme="minorHAnsi" w:cstheme="minorHAnsi"/>
        </w:rPr>
      </w:pPr>
    </w:p>
    <w:p w14:paraId="55D91C9C" w14:textId="77777777" w:rsidR="00A94591" w:rsidRPr="003E7ECE" w:rsidRDefault="00A94591" w:rsidP="00A94591">
      <w:pPr>
        <w:jc w:val="center"/>
        <w:rPr>
          <w:rFonts w:asciiTheme="minorHAnsi" w:hAnsiTheme="minorHAnsi" w:cstheme="minorHAnsi"/>
          <w:b/>
        </w:rPr>
      </w:pPr>
      <w:r w:rsidRPr="003E7ECE">
        <w:rPr>
          <w:rFonts w:asciiTheme="minorHAnsi" w:hAnsiTheme="minorHAnsi" w:cstheme="minorHAnsi"/>
          <w:b/>
        </w:rPr>
        <w:t>E-Mail Address of Contact Person</w:t>
      </w:r>
    </w:p>
    <w:p w14:paraId="3E98FBEA" w14:textId="77777777" w:rsidR="00A94591" w:rsidRDefault="00A94591" w:rsidP="00265209">
      <w:pPr>
        <w:pStyle w:val="ListParagraph"/>
        <w:ind w:left="0"/>
        <w:rPr>
          <w:b/>
          <w:bCs/>
          <w:sz w:val="28"/>
          <w:szCs w:val="28"/>
        </w:rPr>
      </w:pPr>
    </w:p>
    <w:p w14:paraId="0ED5DE44" w14:textId="6B580AA2" w:rsidR="007D31B4" w:rsidRDefault="007D31B4" w:rsidP="007D31B4">
      <w:pPr>
        <w:pStyle w:val="ListParagraph"/>
        <w:numPr>
          <w:ilvl w:val="0"/>
          <w:numId w:val="8"/>
        </w:numPr>
        <w:rPr>
          <w:b/>
          <w:bCs/>
          <w:sz w:val="28"/>
          <w:szCs w:val="28"/>
        </w:rPr>
      </w:pPr>
      <w:r>
        <w:rPr>
          <w:b/>
          <w:bCs/>
          <w:sz w:val="28"/>
          <w:szCs w:val="28"/>
        </w:rPr>
        <w:lastRenderedPageBreak/>
        <w:t xml:space="preserve">Family Literacy Program </w:t>
      </w:r>
      <w:r w:rsidR="006A315C">
        <w:rPr>
          <w:b/>
          <w:bCs/>
          <w:sz w:val="28"/>
          <w:szCs w:val="28"/>
        </w:rPr>
        <w:t>Narrative</w:t>
      </w:r>
    </w:p>
    <w:p w14:paraId="02273351" w14:textId="77777777" w:rsidR="00F84623" w:rsidRDefault="00F84623" w:rsidP="007D31B4">
      <w:pPr>
        <w:pStyle w:val="ListParagraph"/>
        <w:rPr>
          <w:sz w:val="22"/>
          <w:szCs w:val="22"/>
        </w:rPr>
      </w:pPr>
    </w:p>
    <w:p w14:paraId="26C914C1" w14:textId="69959D49" w:rsidR="007D31B4" w:rsidRDefault="007D31B4" w:rsidP="007D31B4">
      <w:pPr>
        <w:pStyle w:val="ListParagraph"/>
        <w:rPr>
          <w:sz w:val="22"/>
          <w:szCs w:val="22"/>
        </w:rPr>
      </w:pPr>
      <w:r>
        <w:rPr>
          <w:sz w:val="22"/>
          <w:szCs w:val="22"/>
        </w:rPr>
        <w:t xml:space="preserve">Please provide an overview of your </w:t>
      </w:r>
      <w:r w:rsidR="005B2100">
        <w:rPr>
          <w:sz w:val="22"/>
          <w:szCs w:val="22"/>
        </w:rPr>
        <w:t xml:space="preserve">proposed </w:t>
      </w:r>
      <w:r>
        <w:rPr>
          <w:sz w:val="22"/>
          <w:szCs w:val="22"/>
        </w:rPr>
        <w:t xml:space="preserve">family literacy program </w:t>
      </w:r>
      <w:r w:rsidR="00C91116">
        <w:rPr>
          <w:sz w:val="22"/>
          <w:szCs w:val="22"/>
        </w:rPr>
        <w:t xml:space="preserve">by </w:t>
      </w:r>
      <w:r w:rsidR="005B2100">
        <w:rPr>
          <w:sz w:val="22"/>
          <w:szCs w:val="22"/>
        </w:rPr>
        <w:t xml:space="preserve">responding to the items </w:t>
      </w:r>
      <w:r w:rsidR="00C91116">
        <w:rPr>
          <w:sz w:val="22"/>
          <w:szCs w:val="22"/>
        </w:rPr>
        <w:t>below:</w:t>
      </w:r>
    </w:p>
    <w:p w14:paraId="0E600CEE" w14:textId="77777777" w:rsidR="00AF1213" w:rsidRDefault="00AF1213" w:rsidP="007D31B4">
      <w:pPr>
        <w:pStyle w:val="ListParagraph"/>
        <w:rPr>
          <w:sz w:val="22"/>
          <w:szCs w:val="22"/>
        </w:rPr>
      </w:pPr>
    </w:p>
    <w:p w14:paraId="3B2D2C49" w14:textId="2AA6A299" w:rsidR="006A315C" w:rsidRDefault="006A315C" w:rsidP="00AF1213">
      <w:pPr>
        <w:pStyle w:val="ListParagraph"/>
        <w:numPr>
          <w:ilvl w:val="0"/>
          <w:numId w:val="26"/>
        </w:numPr>
        <w:rPr>
          <w:sz w:val="22"/>
          <w:szCs w:val="22"/>
        </w:rPr>
      </w:pPr>
      <w:r>
        <w:rPr>
          <w:sz w:val="22"/>
          <w:szCs w:val="22"/>
        </w:rPr>
        <w:t xml:space="preserve">Please describe why your program is interested in </w:t>
      </w:r>
      <w:r w:rsidR="00F568DE">
        <w:rPr>
          <w:sz w:val="22"/>
          <w:szCs w:val="22"/>
        </w:rPr>
        <w:t>starting</w:t>
      </w:r>
      <w:r>
        <w:rPr>
          <w:sz w:val="22"/>
          <w:szCs w:val="22"/>
        </w:rPr>
        <w:t xml:space="preserve"> a Family Literacy program</w:t>
      </w:r>
      <w:r w:rsidR="00616677">
        <w:rPr>
          <w:sz w:val="22"/>
          <w:szCs w:val="22"/>
        </w:rPr>
        <w:t>.</w:t>
      </w:r>
    </w:p>
    <w:p w14:paraId="5A0410E5" w14:textId="0675951C" w:rsidR="006A315C" w:rsidRDefault="00F568DE" w:rsidP="00AF1213">
      <w:pPr>
        <w:pStyle w:val="ListParagraph"/>
        <w:numPr>
          <w:ilvl w:val="0"/>
          <w:numId w:val="26"/>
        </w:numPr>
        <w:rPr>
          <w:sz w:val="22"/>
          <w:szCs w:val="22"/>
        </w:rPr>
      </w:pPr>
      <w:r>
        <w:rPr>
          <w:sz w:val="22"/>
          <w:szCs w:val="22"/>
        </w:rPr>
        <w:t xml:space="preserve">Please describe the need for Family Literacy </w:t>
      </w:r>
      <w:r w:rsidR="005164C0">
        <w:rPr>
          <w:sz w:val="22"/>
          <w:szCs w:val="22"/>
        </w:rPr>
        <w:t>s</w:t>
      </w:r>
      <w:r>
        <w:rPr>
          <w:sz w:val="22"/>
          <w:szCs w:val="22"/>
        </w:rPr>
        <w:t>ervices in your community. What challenges do adult learners and families face that this program could address?</w:t>
      </w:r>
    </w:p>
    <w:p w14:paraId="40D1009A" w14:textId="2B9CD892" w:rsidR="00AF1213" w:rsidRPr="006F53F1" w:rsidRDefault="00AF1213" w:rsidP="00AF1213">
      <w:pPr>
        <w:pStyle w:val="ListParagraph"/>
        <w:numPr>
          <w:ilvl w:val="0"/>
          <w:numId w:val="26"/>
        </w:numPr>
        <w:rPr>
          <w:sz w:val="22"/>
          <w:szCs w:val="22"/>
        </w:rPr>
      </w:pPr>
      <w:r>
        <w:rPr>
          <w:sz w:val="22"/>
          <w:szCs w:val="22"/>
        </w:rPr>
        <w:t xml:space="preserve">Please describe how you plan to integrate your family literacy program within your existing adult education or literacy services. </w:t>
      </w:r>
    </w:p>
    <w:p w14:paraId="71C7BFF5" w14:textId="78623AB1" w:rsidR="00AF1213" w:rsidRDefault="00D06A67" w:rsidP="00AF1213">
      <w:pPr>
        <w:pStyle w:val="ListParagraph"/>
        <w:numPr>
          <w:ilvl w:val="0"/>
          <w:numId w:val="26"/>
        </w:numPr>
        <w:rPr>
          <w:sz w:val="22"/>
          <w:szCs w:val="22"/>
        </w:rPr>
      </w:pPr>
      <w:r>
        <w:rPr>
          <w:sz w:val="22"/>
          <w:szCs w:val="22"/>
        </w:rPr>
        <w:t>Please describe how you will</w:t>
      </w:r>
      <w:r w:rsidR="00AF1213">
        <w:rPr>
          <w:sz w:val="22"/>
          <w:szCs w:val="22"/>
        </w:rPr>
        <w:t xml:space="preserve"> recruit </w:t>
      </w:r>
      <w:r w:rsidR="00F568DE">
        <w:rPr>
          <w:sz w:val="22"/>
          <w:szCs w:val="22"/>
        </w:rPr>
        <w:t>families and support them to remain engaged in the program</w:t>
      </w:r>
      <w:r w:rsidR="00A9522C">
        <w:rPr>
          <w:sz w:val="22"/>
          <w:szCs w:val="22"/>
        </w:rPr>
        <w:t>.</w:t>
      </w:r>
    </w:p>
    <w:p w14:paraId="2BBD2CCF" w14:textId="681F7D64" w:rsidR="005A3299" w:rsidRDefault="00D06A67" w:rsidP="007E39D5">
      <w:pPr>
        <w:pStyle w:val="ListParagraph"/>
        <w:numPr>
          <w:ilvl w:val="0"/>
          <w:numId w:val="26"/>
        </w:numPr>
        <w:rPr>
          <w:sz w:val="22"/>
          <w:szCs w:val="22"/>
        </w:rPr>
      </w:pPr>
      <w:r>
        <w:rPr>
          <w:sz w:val="22"/>
          <w:szCs w:val="22"/>
        </w:rPr>
        <w:t>Please describe how you will</w:t>
      </w:r>
      <w:r w:rsidR="00AF1213">
        <w:rPr>
          <w:sz w:val="22"/>
          <w:szCs w:val="22"/>
        </w:rPr>
        <w:t xml:space="preserve"> ensure the program is </w:t>
      </w:r>
      <w:r w:rsidR="00F568DE">
        <w:rPr>
          <w:sz w:val="22"/>
          <w:szCs w:val="22"/>
        </w:rPr>
        <w:t xml:space="preserve">welcoming and </w:t>
      </w:r>
      <w:r w:rsidR="00AF1213">
        <w:rPr>
          <w:sz w:val="22"/>
          <w:szCs w:val="22"/>
        </w:rPr>
        <w:t>inclusive of all families</w:t>
      </w:r>
      <w:r>
        <w:rPr>
          <w:sz w:val="22"/>
          <w:szCs w:val="22"/>
        </w:rPr>
        <w:t>.</w:t>
      </w:r>
    </w:p>
    <w:p w14:paraId="4083C71C" w14:textId="494DC706" w:rsidR="007E39D5" w:rsidRPr="007E39D5" w:rsidRDefault="007E39D5" w:rsidP="007E39D5">
      <w:pPr>
        <w:pStyle w:val="ListParagraph"/>
        <w:numPr>
          <w:ilvl w:val="0"/>
          <w:numId w:val="26"/>
        </w:numPr>
        <w:rPr>
          <w:sz w:val="22"/>
          <w:szCs w:val="22"/>
        </w:rPr>
      </w:pPr>
      <w:r>
        <w:rPr>
          <w:sz w:val="22"/>
          <w:szCs w:val="22"/>
        </w:rPr>
        <w:t xml:space="preserve">Family Literacy programs must include the following </w:t>
      </w:r>
      <w:hyperlink r:id="rId20" w:history="1">
        <w:r w:rsidRPr="009607A3">
          <w:rPr>
            <w:rStyle w:val="Hyperlink"/>
            <w:sz w:val="22"/>
            <w:szCs w:val="22"/>
          </w:rPr>
          <w:t>four components</w:t>
        </w:r>
      </w:hyperlink>
      <w:r>
        <w:rPr>
          <w:sz w:val="22"/>
          <w:szCs w:val="22"/>
        </w:rPr>
        <w:t>:</w:t>
      </w:r>
      <w:r w:rsidR="005164C0">
        <w:rPr>
          <w:sz w:val="22"/>
          <w:szCs w:val="22"/>
        </w:rPr>
        <w:t xml:space="preserve"> </w:t>
      </w:r>
    </w:p>
    <w:p w14:paraId="13423D4E" w14:textId="4976362A" w:rsidR="00343367" w:rsidRPr="007E39D5" w:rsidRDefault="005A3299" w:rsidP="007E39D5">
      <w:pPr>
        <w:pStyle w:val="ListParagraph"/>
        <w:numPr>
          <w:ilvl w:val="1"/>
          <w:numId w:val="27"/>
        </w:numPr>
        <w:rPr>
          <w:sz w:val="22"/>
          <w:szCs w:val="22"/>
        </w:rPr>
      </w:pPr>
      <w:r w:rsidRPr="007E39D5">
        <w:rPr>
          <w:sz w:val="22"/>
          <w:szCs w:val="22"/>
        </w:rPr>
        <w:t>Adult Education and Literacy Services</w:t>
      </w:r>
    </w:p>
    <w:p w14:paraId="4DDC32B6" w14:textId="5C3A87D9" w:rsidR="005A3299" w:rsidRPr="007E39D5" w:rsidRDefault="005A3299" w:rsidP="007E39D5">
      <w:pPr>
        <w:pStyle w:val="ListParagraph"/>
        <w:numPr>
          <w:ilvl w:val="1"/>
          <w:numId w:val="27"/>
        </w:numPr>
        <w:rPr>
          <w:sz w:val="22"/>
          <w:szCs w:val="22"/>
        </w:rPr>
      </w:pPr>
      <w:r w:rsidRPr="007E39D5">
        <w:rPr>
          <w:sz w:val="22"/>
          <w:szCs w:val="22"/>
        </w:rPr>
        <w:t>Interactive Literacy Activities (ILA)/ Parent and Children Together (PACT) Time</w:t>
      </w:r>
    </w:p>
    <w:p w14:paraId="07BE15E9" w14:textId="678D02DA" w:rsidR="005A3299" w:rsidRPr="007E39D5" w:rsidRDefault="005A3299" w:rsidP="007E39D5">
      <w:pPr>
        <w:pStyle w:val="ListParagraph"/>
        <w:numPr>
          <w:ilvl w:val="1"/>
          <w:numId w:val="27"/>
        </w:numPr>
        <w:rPr>
          <w:sz w:val="22"/>
          <w:szCs w:val="22"/>
        </w:rPr>
      </w:pPr>
      <w:r w:rsidRPr="007E39D5">
        <w:rPr>
          <w:sz w:val="22"/>
          <w:szCs w:val="22"/>
        </w:rPr>
        <w:t>Parent Education</w:t>
      </w:r>
    </w:p>
    <w:p w14:paraId="64309AB0" w14:textId="5F6D29EE" w:rsidR="007E39D5" w:rsidRDefault="005A3299" w:rsidP="007E39D5">
      <w:pPr>
        <w:pStyle w:val="ListParagraph"/>
        <w:numPr>
          <w:ilvl w:val="1"/>
          <w:numId w:val="27"/>
        </w:numPr>
        <w:rPr>
          <w:sz w:val="22"/>
          <w:szCs w:val="22"/>
        </w:rPr>
      </w:pPr>
      <w:r w:rsidRPr="007E39D5">
        <w:rPr>
          <w:sz w:val="22"/>
          <w:szCs w:val="22"/>
        </w:rPr>
        <w:t>Children’s Education</w:t>
      </w:r>
    </w:p>
    <w:p w14:paraId="71467FE0" w14:textId="31BBEFBA" w:rsidR="007E39D5" w:rsidRDefault="007E39D5" w:rsidP="007E39D5">
      <w:pPr>
        <w:pStyle w:val="ListParagraph"/>
        <w:ind w:left="1080"/>
        <w:rPr>
          <w:sz w:val="22"/>
          <w:szCs w:val="22"/>
        </w:rPr>
      </w:pPr>
      <w:r w:rsidRPr="007E39D5">
        <w:rPr>
          <w:sz w:val="22"/>
          <w:szCs w:val="22"/>
        </w:rPr>
        <w:t>Formal partnership agreements are not required at the time of application; however, applicants must demonstrate intentional planning to ensure all four components are available to participating families.</w:t>
      </w:r>
      <w:r w:rsidR="009607A3">
        <w:rPr>
          <w:sz w:val="22"/>
          <w:szCs w:val="22"/>
        </w:rPr>
        <w:t xml:space="preserve"> </w:t>
      </w:r>
      <w:r w:rsidR="009607A3" w:rsidRPr="009607A3">
        <w:rPr>
          <w:sz w:val="22"/>
          <w:szCs w:val="22"/>
        </w:rPr>
        <w:t>The four required components do not need to be delivered solely by the adult education or literacy program. Components may be provided directly by the applicant or through collaboration with partner organizations.</w:t>
      </w:r>
      <w:r w:rsidR="009607A3">
        <w:rPr>
          <w:sz w:val="22"/>
          <w:szCs w:val="22"/>
        </w:rPr>
        <w:t xml:space="preserve"> </w:t>
      </w:r>
    </w:p>
    <w:p w14:paraId="4A87CF7C" w14:textId="77777777" w:rsidR="007E39D5" w:rsidRDefault="007E39D5" w:rsidP="007E39D5">
      <w:pPr>
        <w:pStyle w:val="ListParagraph"/>
        <w:ind w:left="1080"/>
        <w:rPr>
          <w:sz w:val="22"/>
          <w:szCs w:val="22"/>
        </w:rPr>
      </w:pPr>
    </w:p>
    <w:p w14:paraId="68061915" w14:textId="77777777" w:rsidR="001A1055" w:rsidRDefault="001A1055" w:rsidP="001A1055">
      <w:pPr>
        <w:pStyle w:val="ListParagraph"/>
        <w:numPr>
          <w:ilvl w:val="0"/>
          <w:numId w:val="29"/>
        </w:numPr>
        <w:rPr>
          <w:sz w:val="22"/>
          <w:szCs w:val="22"/>
        </w:rPr>
      </w:pPr>
      <w:r w:rsidRPr="001A1055">
        <w:rPr>
          <w:sz w:val="22"/>
          <w:szCs w:val="22"/>
        </w:rPr>
        <w:t xml:space="preserve">Briefly describe how your program might potentially provide </w:t>
      </w:r>
      <w:proofErr w:type="gramStart"/>
      <w:r w:rsidRPr="001A1055">
        <w:rPr>
          <w:sz w:val="22"/>
          <w:szCs w:val="22"/>
        </w:rPr>
        <w:t>or</w:t>
      </w:r>
      <w:proofErr w:type="gramEnd"/>
      <w:r w:rsidRPr="001A1055">
        <w:rPr>
          <w:sz w:val="22"/>
          <w:szCs w:val="22"/>
        </w:rPr>
        <w:t xml:space="preserve"> partner to offer each of the four required Family Literacy components.</w:t>
      </w:r>
    </w:p>
    <w:p w14:paraId="7C9B4DF6" w14:textId="18E01804" w:rsidR="001A1055" w:rsidRPr="001A1055" w:rsidRDefault="007E39D5" w:rsidP="001A1055">
      <w:pPr>
        <w:pStyle w:val="ListParagraph"/>
        <w:numPr>
          <w:ilvl w:val="0"/>
          <w:numId w:val="29"/>
        </w:numPr>
        <w:rPr>
          <w:sz w:val="22"/>
          <w:szCs w:val="22"/>
        </w:rPr>
      </w:pPr>
      <w:r w:rsidRPr="001A1055">
        <w:rPr>
          <w:sz w:val="22"/>
          <w:szCs w:val="22"/>
        </w:rPr>
        <w:t>Identify potential partner organizations that may support one or more components and describe the anticipated role of each partner.</w:t>
      </w:r>
      <w:r w:rsidR="001A1055" w:rsidRPr="001A1055">
        <w:rPr>
          <w:sz w:val="22"/>
          <w:szCs w:val="22"/>
        </w:rPr>
        <w:t xml:space="preserve"> </w:t>
      </w:r>
    </w:p>
    <w:p w14:paraId="70A07686" w14:textId="4BF64C03" w:rsidR="007E39D5" w:rsidRPr="001A1055" w:rsidRDefault="001A1055" w:rsidP="001A1055">
      <w:pPr>
        <w:pStyle w:val="ListParagraph"/>
        <w:ind w:left="1440"/>
        <w:rPr>
          <w:sz w:val="18"/>
          <w:szCs w:val="18"/>
        </w:rPr>
      </w:pPr>
      <w:r>
        <w:rPr>
          <w:sz w:val="22"/>
          <w:szCs w:val="22"/>
        </w:rPr>
        <w:t>*</w:t>
      </w:r>
      <w:r w:rsidRPr="001A1055">
        <w:rPr>
          <w:i/>
          <w:iCs/>
          <w:sz w:val="20"/>
          <w:szCs w:val="20"/>
        </w:rPr>
        <w:t xml:space="preserve">Applicants are encouraged, but not required, to include letters of interest from identified potential partners that indicate a willingness to explore collaboration during the pilot period. Formal memoranda of understanding (MOUs) are not required at the time of application submission; however, strong partnerships are essential to effective Family Literacy programming and to ensuring that all four required components are available to participating families. </w:t>
      </w:r>
    </w:p>
    <w:p w14:paraId="5E754917" w14:textId="335BB6A4" w:rsidR="007E39D5" w:rsidRPr="001A1055" w:rsidRDefault="007E39D5" w:rsidP="007E39D5">
      <w:pPr>
        <w:pStyle w:val="ListParagraph"/>
        <w:numPr>
          <w:ilvl w:val="0"/>
          <w:numId w:val="29"/>
        </w:numPr>
        <w:rPr>
          <w:sz w:val="22"/>
          <w:szCs w:val="22"/>
        </w:rPr>
      </w:pPr>
      <w:r w:rsidRPr="001A1055">
        <w:rPr>
          <w:sz w:val="22"/>
          <w:szCs w:val="22"/>
        </w:rPr>
        <w:t xml:space="preserve">Describe </w:t>
      </w:r>
      <w:r w:rsidR="001A1055" w:rsidRPr="001A1055">
        <w:rPr>
          <w:sz w:val="22"/>
          <w:szCs w:val="22"/>
        </w:rPr>
        <w:t>how the four components may be coordinated to help ensure families receive integrated and cohesive services</w:t>
      </w:r>
      <w:r w:rsidRPr="001A1055">
        <w:rPr>
          <w:sz w:val="22"/>
          <w:szCs w:val="22"/>
        </w:rPr>
        <w:t xml:space="preserve">. </w:t>
      </w:r>
    </w:p>
    <w:p w14:paraId="5284CD90" w14:textId="5942A3F3" w:rsidR="00187A0C" w:rsidRPr="007E39D5" w:rsidRDefault="007E39D5" w:rsidP="007E39D5">
      <w:pPr>
        <w:rPr>
          <w:sz w:val="22"/>
          <w:szCs w:val="22"/>
        </w:rPr>
      </w:pPr>
      <w:r>
        <w:rPr>
          <w:sz w:val="22"/>
          <w:szCs w:val="22"/>
        </w:rPr>
        <w:br w:type="page"/>
      </w:r>
    </w:p>
    <w:p w14:paraId="33F9D94B" w14:textId="77777777" w:rsidR="00F65B62" w:rsidRDefault="00F65B62" w:rsidP="00F65B62">
      <w:pPr>
        <w:pStyle w:val="ListParagraph"/>
        <w:numPr>
          <w:ilvl w:val="0"/>
          <w:numId w:val="8"/>
        </w:numPr>
        <w:rPr>
          <w:b/>
          <w:bCs/>
          <w:sz w:val="28"/>
          <w:szCs w:val="28"/>
        </w:rPr>
      </w:pPr>
      <w:r>
        <w:rPr>
          <w:b/>
          <w:bCs/>
          <w:sz w:val="28"/>
          <w:szCs w:val="28"/>
        </w:rPr>
        <w:lastRenderedPageBreak/>
        <w:t>Preliminary Budget Forms</w:t>
      </w:r>
    </w:p>
    <w:p w14:paraId="1311F408" w14:textId="2554E764" w:rsidR="00F65B62" w:rsidRDefault="009607A3" w:rsidP="00F65B62">
      <w:pPr>
        <w:ind w:left="360"/>
        <w:rPr>
          <w:sz w:val="22"/>
          <w:szCs w:val="22"/>
        </w:rPr>
      </w:pPr>
      <w:r>
        <w:rPr>
          <w:sz w:val="22"/>
          <w:szCs w:val="22"/>
        </w:rPr>
        <w:t>Pre</w:t>
      </w:r>
      <w:r w:rsidR="001A1055">
        <w:rPr>
          <w:sz w:val="22"/>
          <w:szCs w:val="22"/>
        </w:rPr>
        <w:t>li</w:t>
      </w:r>
      <w:r>
        <w:rPr>
          <w:sz w:val="22"/>
          <w:szCs w:val="22"/>
        </w:rPr>
        <w:t xml:space="preserve">minary budget forms are not required at the time of application submission. Initial implementation during the first half of FY 2027 will primarily focus on professional learning, planning, and partnership development. Budgets will be requested from selected programs once funding allocations are determined. </w:t>
      </w:r>
    </w:p>
    <w:p w14:paraId="7E2A815F" w14:textId="7C141929" w:rsidR="00BE19B9" w:rsidRDefault="00BE19B9" w:rsidP="001B4A52">
      <w:pPr>
        <w:pStyle w:val="ListParagraph"/>
        <w:numPr>
          <w:ilvl w:val="0"/>
          <w:numId w:val="8"/>
        </w:numPr>
        <w:rPr>
          <w:b/>
          <w:bCs/>
          <w:sz w:val="28"/>
          <w:szCs w:val="28"/>
        </w:rPr>
      </w:pPr>
      <w:r>
        <w:rPr>
          <w:b/>
          <w:bCs/>
          <w:sz w:val="28"/>
          <w:szCs w:val="28"/>
        </w:rPr>
        <w:t>Professional Development Certification</w:t>
      </w:r>
    </w:p>
    <w:p w14:paraId="795B05C9" w14:textId="53698170" w:rsidR="00F65B62" w:rsidRDefault="00922FFA" w:rsidP="001B4A52">
      <w:pPr>
        <w:ind w:left="360"/>
        <w:rPr>
          <w:sz w:val="22"/>
          <w:szCs w:val="22"/>
        </w:rPr>
      </w:pPr>
      <w:r>
        <w:rPr>
          <w:sz w:val="22"/>
          <w:szCs w:val="22"/>
        </w:rPr>
        <w:t>Funded family literacy programs are required to attend Family Literacy professional development offered by NMHED and its partner organizations, including</w:t>
      </w:r>
      <w:r w:rsidR="00E94F63">
        <w:rPr>
          <w:sz w:val="22"/>
          <w:szCs w:val="22"/>
        </w:rPr>
        <w:t xml:space="preserve"> potentially</w:t>
      </w:r>
      <w:r>
        <w:rPr>
          <w:sz w:val="22"/>
          <w:szCs w:val="22"/>
        </w:rPr>
        <w:t xml:space="preserve"> the National Center for Families Learning </w:t>
      </w:r>
      <w:r w:rsidR="001942DF">
        <w:rPr>
          <w:sz w:val="22"/>
          <w:szCs w:val="22"/>
        </w:rPr>
        <w:t xml:space="preserve">(NCFL). </w:t>
      </w:r>
      <w:r w:rsidR="00CB45B9">
        <w:rPr>
          <w:sz w:val="22"/>
          <w:szCs w:val="22"/>
        </w:rPr>
        <w:t xml:space="preserve">Professional development will include an in-person implementation session, as well as additional coaching and professional learning </w:t>
      </w:r>
      <w:r w:rsidR="00804F2F">
        <w:rPr>
          <w:sz w:val="22"/>
          <w:szCs w:val="22"/>
        </w:rPr>
        <w:t xml:space="preserve">communities, with no more than </w:t>
      </w:r>
      <w:r w:rsidR="003B1C02">
        <w:rPr>
          <w:sz w:val="22"/>
          <w:szCs w:val="22"/>
        </w:rPr>
        <w:t xml:space="preserve">two </w:t>
      </w:r>
      <w:r w:rsidR="00804F2F">
        <w:rPr>
          <w:sz w:val="22"/>
          <w:szCs w:val="22"/>
        </w:rPr>
        <w:t xml:space="preserve">required </w:t>
      </w:r>
      <w:r w:rsidR="003B1C02">
        <w:rPr>
          <w:sz w:val="22"/>
          <w:szCs w:val="22"/>
        </w:rPr>
        <w:t>events</w:t>
      </w:r>
      <w:r w:rsidR="00804F2F">
        <w:rPr>
          <w:sz w:val="22"/>
          <w:szCs w:val="22"/>
        </w:rPr>
        <w:t xml:space="preserve"> per month. Events will occur both in-person and virtually</w:t>
      </w:r>
      <w:r w:rsidR="00A15DC8">
        <w:rPr>
          <w:sz w:val="22"/>
          <w:szCs w:val="22"/>
        </w:rPr>
        <w:t xml:space="preserve">, depending on the nature of </w:t>
      </w:r>
      <w:proofErr w:type="gramStart"/>
      <w:r w:rsidR="00A15DC8">
        <w:rPr>
          <w:sz w:val="22"/>
          <w:szCs w:val="22"/>
        </w:rPr>
        <w:t>the professional</w:t>
      </w:r>
      <w:proofErr w:type="gramEnd"/>
      <w:r w:rsidR="00A15DC8">
        <w:rPr>
          <w:sz w:val="22"/>
          <w:szCs w:val="22"/>
        </w:rPr>
        <w:t xml:space="preserve"> development. Funded programs must ensure that representatives from their partner organization(s) are also able to attend key professional development sessions. Please certify that you agree with these requirements </w:t>
      </w:r>
      <w:r w:rsidR="004050E2">
        <w:rPr>
          <w:sz w:val="22"/>
          <w:szCs w:val="22"/>
        </w:rPr>
        <w:t>by checking the boxes below:</w:t>
      </w:r>
    </w:p>
    <w:p w14:paraId="3D492528" w14:textId="67477C1A" w:rsidR="004050E2" w:rsidRDefault="00CE6CE8" w:rsidP="007E39D5">
      <w:pPr>
        <w:pStyle w:val="ListParagraph"/>
        <w:numPr>
          <w:ilvl w:val="0"/>
          <w:numId w:val="28"/>
        </w:numPr>
        <w:rPr>
          <w:sz w:val="22"/>
          <w:szCs w:val="22"/>
        </w:rPr>
      </w:pPr>
      <w:r w:rsidRPr="0013626A">
        <w:rPr>
          <w:sz w:val="22"/>
          <w:szCs w:val="22"/>
        </w:rPr>
        <w:t>I understand that, as a condition of the grant, I will be required to attend</w:t>
      </w:r>
      <w:r w:rsidR="0013626A" w:rsidRPr="0013626A">
        <w:rPr>
          <w:sz w:val="22"/>
          <w:szCs w:val="22"/>
        </w:rPr>
        <w:t xml:space="preserve"> Family Literacy</w:t>
      </w:r>
      <w:r w:rsidRPr="0013626A">
        <w:rPr>
          <w:sz w:val="22"/>
          <w:szCs w:val="22"/>
        </w:rPr>
        <w:t xml:space="preserve"> </w:t>
      </w:r>
      <w:r w:rsidR="0013626A" w:rsidRPr="0013626A">
        <w:rPr>
          <w:sz w:val="22"/>
          <w:szCs w:val="22"/>
        </w:rPr>
        <w:t>professional development.</w:t>
      </w:r>
    </w:p>
    <w:p w14:paraId="75007B27" w14:textId="6475B479" w:rsidR="0013626A" w:rsidRDefault="0013626A" w:rsidP="007E39D5">
      <w:pPr>
        <w:pStyle w:val="ListParagraph"/>
        <w:numPr>
          <w:ilvl w:val="0"/>
          <w:numId w:val="28"/>
        </w:numPr>
        <w:rPr>
          <w:sz w:val="22"/>
          <w:szCs w:val="22"/>
        </w:rPr>
      </w:pPr>
      <w:r>
        <w:rPr>
          <w:sz w:val="22"/>
          <w:szCs w:val="22"/>
        </w:rPr>
        <w:t xml:space="preserve">I understand </w:t>
      </w:r>
      <w:r w:rsidR="00261C4F">
        <w:rPr>
          <w:sz w:val="22"/>
          <w:szCs w:val="22"/>
        </w:rPr>
        <w:t xml:space="preserve">and will ensure that representative(s) from partner organizations will attend </w:t>
      </w:r>
      <w:r w:rsidR="00DB1445">
        <w:rPr>
          <w:sz w:val="22"/>
          <w:szCs w:val="22"/>
        </w:rPr>
        <w:t>the required professional development.</w:t>
      </w:r>
    </w:p>
    <w:p w14:paraId="56EB808B" w14:textId="77777777" w:rsidR="001A1055" w:rsidRDefault="00DB1445" w:rsidP="007E39D5">
      <w:pPr>
        <w:pStyle w:val="ListParagraph"/>
        <w:numPr>
          <w:ilvl w:val="0"/>
          <w:numId w:val="28"/>
        </w:numPr>
        <w:rPr>
          <w:sz w:val="22"/>
          <w:szCs w:val="22"/>
        </w:rPr>
      </w:pPr>
      <w:r>
        <w:rPr>
          <w:sz w:val="22"/>
          <w:szCs w:val="22"/>
        </w:rPr>
        <w:t>I understand that, as I attend the professional development session, the plans for my family literacy program may strengthen or change</w:t>
      </w:r>
      <w:r w:rsidR="009D795B">
        <w:rPr>
          <w:sz w:val="22"/>
          <w:szCs w:val="22"/>
        </w:rPr>
        <w:t xml:space="preserve">. I agree to be open to improving my family literacy programming based on the information I learn during </w:t>
      </w:r>
      <w:r w:rsidR="003B1C02">
        <w:rPr>
          <w:sz w:val="22"/>
          <w:szCs w:val="22"/>
        </w:rPr>
        <w:t>professional</w:t>
      </w:r>
      <w:r w:rsidR="009D795B">
        <w:rPr>
          <w:sz w:val="22"/>
          <w:szCs w:val="22"/>
        </w:rPr>
        <w:t xml:space="preserve"> development. If any significant changes occur, I will submit a project or budget amendment per NMHED </w:t>
      </w:r>
      <w:r w:rsidR="00D73EFF">
        <w:rPr>
          <w:sz w:val="22"/>
          <w:szCs w:val="22"/>
        </w:rPr>
        <w:t>Adult Education Policies and Procedures.</w:t>
      </w:r>
    </w:p>
    <w:p w14:paraId="38B40699" w14:textId="77777777" w:rsidR="001A1055" w:rsidRDefault="001A1055" w:rsidP="001A1055">
      <w:pPr>
        <w:rPr>
          <w:sz w:val="22"/>
          <w:szCs w:val="22"/>
        </w:rPr>
      </w:pPr>
    </w:p>
    <w:p w14:paraId="6D6DF246" w14:textId="77777777" w:rsidR="001A1055" w:rsidRPr="00B70813" w:rsidRDefault="001A1055" w:rsidP="001A1055">
      <w:pPr>
        <w:rPr>
          <w:b/>
          <w:bCs/>
          <w:sz w:val="28"/>
          <w:szCs w:val="28"/>
        </w:rPr>
      </w:pPr>
      <w:r w:rsidRPr="00B70813">
        <w:rPr>
          <w:b/>
          <w:bCs/>
          <w:sz w:val="28"/>
          <w:szCs w:val="28"/>
        </w:rPr>
        <w:t>Resources</w:t>
      </w:r>
    </w:p>
    <w:p w14:paraId="2DF44757" w14:textId="77777777" w:rsidR="001A1055" w:rsidRPr="001F28E7" w:rsidRDefault="001A1055" w:rsidP="001A1055">
      <w:pPr>
        <w:rPr>
          <w:sz w:val="22"/>
          <w:szCs w:val="22"/>
        </w:rPr>
      </w:pPr>
      <w:hyperlink r:id="rId21" w:history="1">
        <w:r w:rsidRPr="001F28E7">
          <w:rPr>
            <w:rStyle w:val="Hyperlink"/>
            <w:sz w:val="22"/>
            <w:szCs w:val="22"/>
          </w:rPr>
          <w:t>COABE Journal: Family Literacy Fall 2024</w:t>
        </w:r>
      </w:hyperlink>
      <w:r w:rsidRPr="001F28E7">
        <w:rPr>
          <w:sz w:val="22"/>
          <w:szCs w:val="22"/>
        </w:rPr>
        <w:t xml:space="preserve"> (COABE)</w:t>
      </w:r>
    </w:p>
    <w:p w14:paraId="0F619B44" w14:textId="128A1E89" w:rsidR="001A1055" w:rsidRPr="001F28E7" w:rsidRDefault="001A1055" w:rsidP="001A1055">
      <w:pPr>
        <w:rPr>
          <w:sz w:val="22"/>
          <w:szCs w:val="22"/>
        </w:rPr>
      </w:pPr>
      <w:hyperlink r:id="rId22" w:history="1">
        <w:r w:rsidRPr="001F28E7">
          <w:rPr>
            <w:rStyle w:val="Hyperlink"/>
            <w:sz w:val="22"/>
            <w:szCs w:val="22"/>
          </w:rPr>
          <w:t>From Scratch: Using AEFLA funds to develop a family literacy program</w:t>
        </w:r>
      </w:hyperlink>
      <w:r w:rsidRPr="001F28E7">
        <w:rPr>
          <w:sz w:val="22"/>
          <w:szCs w:val="22"/>
        </w:rPr>
        <w:t xml:space="preserve"> (VALRC and Gooding Institute for Research in Family Literacy</w:t>
      </w:r>
      <w:r w:rsidR="00D06A67">
        <w:rPr>
          <w:sz w:val="22"/>
          <w:szCs w:val="22"/>
        </w:rPr>
        <w:t>)</w:t>
      </w:r>
    </w:p>
    <w:p w14:paraId="2E8E3E32" w14:textId="77777777" w:rsidR="001A1055" w:rsidRPr="001F28E7" w:rsidRDefault="001A1055" w:rsidP="001A1055">
      <w:pPr>
        <w:rPr>
          <w:sz w:val="22"/>
          <w:szCs w:val="22"/>
        </w:rPr>
      </w:pPr>
      <w:hyperlink r:id="rId23" w:history="1">
        <w:r w:rsidRPr="001F28E7">
          <w:rPr>
            <w:rStyle w:val="Hyperlink"/>
            <w:sz w:val="22"/>
            <w:szCs w:val="22"/>
          </w:rPr>
          <w:t>Four-Component-Family-Literacy-Model-One-Pager.pdf</w:t>
        </w:r>
      </w:hyperlink>
      <w:r w:rsidRPr="001F28E7">
        <w:rPr>
          <w:sz w:val="22"/>
          <w:szCs w:val="22"/>
        </w:rPr>
        <w:t xml:space="preserve"> (NCFL)</w:t>
      </w:r>
    </w:p>
    <w:p w14:paraId="25BFAFF3" w14:textId="231D5E36" w:rsidR="00DB1445" w:rsidRPr="001A1055" w:rsidRDefault="00D73EFF" w:rsidP="001A1055">
      <w:pPr>
        <w:rPr>
          <w:sz w:val="22"/>
          <w:szCs w:val="22"/>
        </w:rPr>
      </w:pPr>
      <w:r w:rsidRPr="001A1055">
        <w:rPr>
          <w:sz w:val="22"/>
          <w:szCs w:val="22"/>
        </w:rPr>
        <w:t xml:space="preserve"> </w:t>
      </w:r>
    </w:p>
    <w:p w14:paraId="530D4952" w14:textId="6D94B4A3" w:rsidR="00636E51" w:rsidRDefault="00636E51">
      <w:pPr>
        <w:rPr>
          <w:sz w:val="22"/>
          <w:szCs w:val="22"/>
        </w:rPr>
      </w:pPr>
      <w:r>
        <w:rPr>
          <w:sz w:val="22"/>
          <w:szCs w:val="22"/>
        </w:rPr>
        <w:br w:type="page"/>
      </w:r>
    </w:p>
    <w:p w14:paraId="69355B67" w14:textId="48EA67BE" w:rsidR="00AD418F" w:rsidRPr="00D61F43" w:rsidRDefault="00AD418F" w:rsidP="000318AD">
      <w:pPr>
        <w:jc w:val="center"/>
        <w:rPr>
          <w:b/>
          <w:bCs/>
          <w:sz w:val="28"/>
          <w:szCs w:val="28"/>
        </w:rPr>
      </w:pPr>
      <w:r w:rsidRPr="00D61F43">
        <w:rPr>
          <w:b/>
          <w:bCs/>
          <w:sz w:val="28"/>
          <w:szCs w:val="28"/>
        </w:rPr>
        <w:lastRenderedPageBreak/>
        <w:t xml:space="preserve">Family Literacy </w:t>
      </w:r>
      <w:r w:rsidR="00D61F43">
        <w:rPr>
          <w:b/>
          <w:bCs/>
          <w:sz w:val="28"/>
          <w:szCs w:val="28"/>
        </w:rPr>
        <w:t xml:space="preserve">Key </w:t>
      </w:r>
      <w:r w:rsidR="003B1C02" w:rsidRPr="00D61F43">
        <w:rPr>
          <w:b/>
          <w:bCs/>
          <w:sz w:val="28"/>
          <w:szCs w:val="28"/>
        </w:rPr>
        <w:t>Terms and Definitions</w:t>
      </w:r>
    </w:p>
    <w:p w14:paraId="1AE8B3DB" w14:textId="571C957A" w:rsidR="00032460" w:rsidRDefault="00032460" w:rsidP="00AD418F">
      <w:pPr>
        <w:rPr>
          <w:sz w:val="22"/>
          <w:szCs w:val="22"/>
        </w:rPr>
      </w:pPr>
      <w:r>
        <w:rPr>
          <w:b/>
          <w:bCs/>
          <w:sz w:val="22"/>
          <w:szCs w:val="22"/>
        </w:rPr>
        <w:t xml:space="preserve">Adult Education </w:t>
      </w:r>
      <w:r>
        <w:rPr>
          <w:sz w:val="22"/>
          <w:szCs w:val="22"/>
        </w:rPr>
        <w:t>is academic instruction and services below the post</w:t>
      </w:r>
      <w:r w:rsidR="00FB28A7">
        <w:rPr>
          <w:sz w:val="22"/>
          <w:szCs w:val="22"/>
        </w:rPr>
        <w:t xml:space="preserve">secondary level that increases an </w:t>
      </w:r>
      <w:r w:rsidR="00B72048">
        <w:rPr>
          <w:sz w:val="22"/>
          <w:szCs w:val="22"/>
        </w:rPr>
        <w:t>individuals’</w:t>
      </w:r>
      <w:r w:rsidR="00FB28A7">
        <w:rPr>
          <w:sz w:val="22"/>
          <w:szCs w:val="22"/>
        </w:rPr>
        <w:t xml:space="preserve"> ability to: (a) read, write, and speak English and perform mathematics or other activities necessary for the attainment of a secondary school diploma or its recognized equivalent</w:t>
      </w:r>
      <w:r w:rsidR="00DF7AE7">
        <w:rPr>
          <w:sz w:val="22"/>
          <w:szCs w:val="22"/>
        </w:rPr>
        <w:t>; (b) transition to postsecondary education or training, or (c) obtain employment (WIOA Section 203(1)</w:t>
      </w:r>
      <w:r w:rsidR="00FE567A">
        <w:rPr>
          <w:sz w:val="22"/>
          <w:szCs w:val="22"/>
        </w:rPr>
        <w:t xml:space="preserve">). </w:t>
      </w:r>
    </w:p>
    <w:p w14:paraId="5B307DA9" w14:textId="2BE5CC1A" w:rsidR="00B72048" w:rsidRDefault="00B72048" w:rsidP="00AD418F">
      <w:pPr>
        <w:rPr>
          <w:sz w:val="22"/>
          <w:szCs w:val="22"/>
        </w:rPr>
      </w:pPr>
      <w:r>
        <w:rPr>
          <w:b/>
          <w:bCs/>
          <w:sz w:val="22"/>
          <w:szCs w:val="22"/>
        </w:rPr>
        <w:t xml:space="preserve">Braided Funding: </w:t>
      </w:r>
      <w:r>
        <w:rPr>
          <w:sz w:val="22"/>
          <w:szCs w:val="22"/>
        </w:rPr>
        <w:t>Lacing to</w:t>
      </w:r>
      <w:r w:rsidR="00F6559D">
        <w:rPr>
          <w:sz w:val="22"/>
          <w:szCs w:val="22"/>
        </w:rPr>
        <w:t xml:space="preserve">gether funds from multiple sources to support the implementation of family literacy programming. </w:t>
      </w:r>
    </w:p>
    <w:p w14:paraId="3C3A979A" w14:textId="26160545" w:rsidR="00F6559D" w:rsidRDefault="00F6559D" w:rsidP="00AD418F">
      <w:pPr>
        <w:rPr>
          <w:sz w:val="22"/>
          <w:szCs w:val="22"/>
        </w:rPr>
      </w:pPr>
      <w:r>
        <w:rPr>
          <w:b/>
          <w:bCs/>
          <w:sz w:val="22"/>
          <w:szCs w:val="22"/>
        </w:rPr>
        <w:t xml:space="preserve">Curriculum: </w:t>
      </w:r>
      <w:r w:rsidR="00F26A70">
        <w:rPr>
          <w:sz w:val="22"/>
          <w:szCs w:val="22"/>
        </w:rPr>
        <w:t xml:space="preserve">A written plan that includes the goals for learning, the experiences through which the goals will be achieved, what instructional staff and learners do to achieve those goals, </w:t>
      </w:r>
      <w:r w:rsidR="00CF108E">
        <w:rPr>
          <w:sz w:val="22"/>
          <w:szCs w:val="22"/>
        </w:rPr>
        <w:t xml:space="preserve">and the materials needed to support the implementation. </w:t>
      </w:r>
    </w:p>
    <w:p w14:paraId="47667693" w14:textId="10ABC964" w:rsidR="00CF108E" w:rsidRDefault="00CF108E" w:rsidP="00AD418F">
      <w:pPr>
        <w:rPr>
          <w:sz w:val="22"/>
          <w:szCs w:val="22"/>
        </w:rPr>
      </w:pPr>
      <w:r>
        <w:rPr>
          <w:b/>
          <w:bCs/>
          <w:sz w:val="22"/>
          <w:szCs w:val="22"/>
        </w:rPr>
        <w:t xml:space="preserve">Delivery System: </w:t>
      </w:r>
      <w:r>
        <w:rPr>
          <w:sz w:val="22"/>
          <w:szCs w:val="22"/>
        </w:rPr>
        <w:t>Various processes for providing instruction, including center</w:t>
      </w:r>
      <w:r w:rsidR="00D410F1">
        <w:rPr>
          <w:sz w:val="22"/>
          <w:szCs w:val="22"/>
        </w:rPr>
        <w:t>-based, home-based, large-group, small-group, individual (one-on-one tutoring), distance, and computer-assisted instruction</w:t>
      </w:r>
      <w:r w:rsidR="008A120C">
        <w:rPr>
          <w:sz w:val="22"/>
          <w:szCs w:val="22"/>
        </w:rPr>
        <w:t>.</w:t>
      </w:r>
    </w:p>
    <w:p w14:paraId="71D6105E" w14:textId="3666208F" w:rsidR="008A120C" w:rsidRDefault="008A120C" w:rsidP="00AD418F">
      <w:pPr>
        <w:rPr>
          <w:sz w:val="22"/>
          <w:szCs w:val="22"/>
        </w:rPr>
      </w:pPr>
      <w:r>
        <w:rPr>
          <w:b/>
          <w:bCs/>
          <w:sz w:val="22"/>
          <w:szCs w:val="22"/>
        </w:rPr>
        <w:t xml:space="preserve">Family Instructional/Education Plan: </w:t>
      </w:r>
      <w:r>
        <w:rPr>
          <w:sz w:val="22"/>
          <w:szCs w:val="22"/>
        </w:rPr>
        <w:t>An instructional and education plan for each participating family that outlines the goals for participation and the needs and steps to meet those goals (curriculum, instructional strategies, wrap around services, etc.). The pla</w:t>
      </w:r>
      <w:r w:rsidR="00D06A67">
        <w:rPr>
          <w:sz w:val="22"/>
          <w:szCs w:val="22"/>
        </w:rPr>
        <w:t>n</w:t>
      </w:r>
      <w:r w:rsidR="00A9522C">
        <w:rPr>
          <w:sz w:val="22"/>
          <w:szCs w:val="22"/>
        </w:rPr>
        <w:t xml:space="preserve"> </w:t>
      </w:r>
      <w:r>
        <w:rPr>
          <w:sz w:val="22"/>
          <w:szCs w:val="22"/>
        </w:rPr>
        <w:t xml:space="preserve">should </w:t>
      </w:r>
      <w:proofErr w:type="gramStart"/>
      <w:r>
        <w:rPr>
          <w:sz w:val="22"/>
          <w:szCs w:val="22"/>
        </w:rPr>
        <w:t>take into account</w:t>
      </w:r>
      <w:proofErr w:type="gramEnd"/>
      <w:r>
        <w:rPr>
          <w:sz w:val="22"/>
          <w:szCs w:val="22"/>
        </w:rPr>
        <w:t xml:space="preserve"> the needs of all participating family members. </w:t>
      </w:r>
    </w:p>
    <w:p w14:paraId="47FA7B19" w14:textId="6EBEC988" w:rsidR="008A120C" w:rsidRDefault="008A120C" w:rsidP="00AD418F">
      <w:pPr>
        <w:rPr>
          <w:sz w:val="22"/>
          <w:szCs w:val="22"/>
        </w:rPr>
      </w:pPr>
      <w:r>
        <w:rPr>
          <w:b/>
          <w:bCs/>
          <w:sz w:val="22"/>
          <w:szCs w:val="22"/>
        </w:rPr>
        <w:t xml:space="preserve">Family Literacy: </w:t>
      </w:r>
      <w:r w:rsidR="00D06A67">
        <w:rPr>
          <w:sz w:val="22"/>
          <w:szCs w:val="22"/>
        </w:rPr>
        <w:t>P</w:t>
      </w:r>
      <w:r>
        <w:rPr>
          <w:sz w:val="22"/>
          <w:szCs w:val="22"/>
        </w:rPr>
        <w:t>rograms aim to make sustainable improvements in the eco</w:t>
      </w:r>
      <w:r w:rsidR="00E32DF0">
        <w:rPr>
          <w:sz w:val="22"/>
          <w:szCs w:val="22"/>
        </w:rPr>
        <w:t>nomic prospects for a family and better enable parents or family members to support their children’s learning needs. Per WIOA Section 203(9), family literacy programs integrate the following four components:</w:t>
      </w:r>
    </w:p>
    <w:p w14:paraId="2D6A50F6" w14:textId="5646372D" w:rsidR="00E32DF0" w:rsidRDefault="00E32DF0" w:rsidP="00E32DF0">
      <w:pPr>
        <w:pStyle w:val="ListParagraph"/>
        <w:numPr>
          <w:ilvl w:val="0"/>
          <w:numId w:val="16"/>
        </w:numPr>
        <w:rPr>
          <w:sz w:val="22"/>
          <w:szCs w:val="22"/>
        </w:rPr>
      </w:pPr>
      <w:r>
        <w:rPr>
          <w:sz w:val="22"/>
          <w:szCs w:val="22"/>
        </w:rPr>
        <w:t xml:space="preserve">Adult Education activities that prepare parents or caregivers to transition into postsecondary education, training programs, or the </w:t>
      </w:r>
      <w:proofErr w:type="gramStart"/>
      <w:r>
        <w:rPr>
          <w:sz w:val="22"/>
          <w:szCs w:val="22"/>
        </w:rPr>
        <w:t>workforce;</w:t>
      </w:r>
      <w:proofErr w:type="gramEnd"/>
    </w:p>
    <w:p w14:paraId="77E2DA12" w14:textId="5B69C5FF" w:rsidR="00E32DF0" w:rsidRDefault="004726BE" w:rsidP="00E32DF0">
      <w:pPr>
        <w:pStyle w:val="ListParagraph"/>
        <w:numPr>
          <w:ilvl w:val="0"/>
          <w:numId w:val="16"/>
        </w:numPr>
        <w:rPr>
          <w:sz w:val="22"/>
          <w:szCs w:val="22"/>
        </w:rPr>
      </w:pPr>
      <w:r>
        <w:rPr>
          <w:sz w:val="22"/>
          <w:szCs w:val="22"/>
        </w:rPr>
        <w:t xml:space="preserve">Interactive literacy activities between parents and caregivers and their </w:t>
      </w:r>
      <w:proofErr w:type="gramStart"/>
      <w:r>
        <w:rPr>
          <w:sz w:val="22"/>
          <w:szCs w:val="22"/>
        </w:rPr>
        <w:t>children;</w:t>
      </w:r>
      <w:proofErr w:type="gramEnd"/>
    </w:p>
    <w:p w14:paraId="67ED5DF9" w14:textId="017C5405" w:rsidR="004726BE" w:rsidRDefault="004726BE" w:rsidP="00E32DF0">
      <w:pPr>
        <w:pStyle w:val="ListParagraph"/>
        <w:numPr>
          <w:ilvl w:val="0"/>
          <w:numId w:val="16"/>
        </w:numPr>
        <w:rPr>
          <w:sz w:val="22"/>
          <w:szCs w:val="22"/>
        </w:rPr>
      </w:pPr>
      <w:r>
        <w:rPr>
          <w:sz w:val="22"/>
          <w:szCs w:val="22"/>
        </w:rPr>
        <w:t>Training activities that support parents and caregivers in becoming their children’s first teachers and f</w:t>
      </w:r>
      <w:r w:rsidR="00916182">
        <w:rPr>
          <w:sz w:val="22"/>
          <w:szCs w:val="22"/>
        </w:rPr>
        <w:t xml:space="preserve">ull partners in their children’s education; and </w:t>
      </w:r>
    </w:p>
    <w:p w14:paraId="7BF0CCFD" w14:textId="455B48F0" w:rsidR="00916182" w:rsidRDefault="00916182" w:rsidP="00916182">
      <w:pPr>
        <w:pStyle w:val="ListParagraph"/>
        <w:numPr>
          <w:ilvl w:val="0"/>
          <w:numId w:val="16"/>
        </w:numPr>
        <w:rPr>
          <w:sz w:val="22"/>
          <w:szCs w:val="22"/>
        </w:rPr>
      </w:pPr>
      <w:r>
        <w:rPr>
          <w:sz w:val="22"/>
          <w:szCs w:val="22"/>
        </w:rPr>
        <w:t>Age-appropriate education that prepares children for success in school and beyond (ex. mentoring, tutoring, etc.)</w:t>
      </w:r>
    </w:p>
    <w:p w14:paraId="4B44777B" w14:textId="6F03A86E" w:rsidR="00916182" w:rsidRDefault="00916182" w:rsidP="00916182">
      <w:pPr>
        <w:rPr>
          <w:sz w:val="22"/>
          <w:szCs w:val="22"/>
        </w:rPr>
      </w:pPr>
      <w:r>
        <w:rPr>
          <w:b/>
          <w:bCs/>
          <w:sz w:val="22"/>
          <w:szCs w:val="22"/>
        </w:rPr>
        <w:t xml:space="preserve">Interactive Literacy Activities (ILA): </w:t>
      </w:r>
      <w:r>
        <w:rPr>
          <w:sz w:val="22"/>
          <w:szCs w:val="22"/>
        </w:rPr>
        <w:t>A Family Literacy component that consists of regularly scheduled sessions for parent-child interaction, in which parents and children learn and play together as a family unit</w:t>
      </w:r>
      <w:r w:rsidR="00382A64">
        <w:rPr>
          <w:sz w:val="22"/>
          <w:szCs w:val="22"/>
        </w:rPr>
        <w:t xml:space="preserve"> and acquire ideas for transferring learning to the home. Parent Education (PE) and ILA are closely connected so that the knowledge gained by parents during PE can be applied during ILA. Guidance about what to do and expect during ILAs is provided to parents during Parent Education or within the ILA </w:t>
      </w:r>
      <w:r w:rsidR="006263A2">
        <w:rPr>
          <w:sz w:val="22"/>
          <w:szCs w:val="22"/>
        </w:rPr>
        <w:t xml:space="preserve">Take-Home packets. Further, ILA may be conducted during home visits with family literacy staff or conducted by parents at home without staff facilitation if documented and debriefed. </w:t>
      </w:r>
      <w:r w:rsidR="00D06A67">
        <w:rPr>
          <w:sz w:val="22"/>
          <w:szCs w:val="22"/>
        </w:rPr>
        <w:t>(* This is also known as PACT Time®)</w:t>
      </w:r>
    </w:p>
    <w:p w14:paraId="3D9E6CD7" w14:textId="06F62AD6" w:rsidR="006263A2" w:rsidRDefault="00DB5A48" w:rsidP="00916182">
      <w:pPr>
        <w:rPr>
          <w:sz w:val="22"/>
          <w:szCs w:val="22"/>
        </w:rPr>
      </w:pPr>
      <w:r>
        <w:rPr>
          <w:b/>
          <w:bCs/>
          <w:sz w:val="22"/>
          <w:szCs w:val="22"/>
        </w:rPr>
        <w:lastRenderedPageBreak/>
        <w:t xml:space="preserve">National Reporting System (NRS): </w:t>
      </w:r>
      <w:r>
        <w:rPr>
          <w:sz w:val="22"/>
          <w:szCs w:val="22"/>
        </w:rPr>
        <w:t xml:space="preserve">The outcome-based reporting system </w:t>
      </w:r>
      <w:r w:rsidR="00BA14D7">
        <w:rPr>
          <w:sz w:val="22"/>
          <w:szCs w:val="22"/>
        </w:rPr>
        <w:t>for the State-administered, federally funded adult education program.</w:t>
      </w:r>
    </w:p>
    <w:p w14:paraId="2AEDF4DC" w14:textId="2D978C9F" w:rsidR="00BA14D7" w:rsidRDefault="00BA14D7" w:rsidP="00916182">
      <w:pPr>
        <w:rPr>
          <w:sz w:val="22"/>
          <w:szCs w:val="22"/>
        </w:rPr>
      </w:pPr>
      <w:r>
        <w:rPr>
          <w:b/>
          <w:bCs/>
          <w:sz w:val="22"/>
          <w:szCs w:val="22"/>
        </w:rPr>
        <w:t xml:space="preserve">Needs Assessment: </w:t>
      </w:r>
      <w:r>
        <w:rPr>
          <w:sz w:val="22"/>
          <w:szCs w:val="22"/>
        </w:rPr>
        <w:t>A method of getting information from families about areas where they want to learn more or may need additional support</w:t>
      </w:r>
      <w:r w:rsidR="00FE0DBE">
        <w:rPr>
          <w:sz w:val="22"/>
          <w:szCs w:val="22"/>
        </w:rPr>
        <w:t xml:space="preserve"> to reach their goals. The needs assessment informs the Family Education Plan , as well as the parent education and interactive</w:t>
      </w:r>
      <w:r w:rsidR="003156F6">
        <w:rPr>
          <w:sz w:val="22"/>
          <w:szCs w:val="22"/>
        </w:rPr>
        <w:t xml:space="preserve"> parent and child activities. </w:t>
      </w:r>
    </w:p>
    <w:p w14:paraId="6F338C51" w14:textId="6B857137" w:rsidR="00720C26" w:rsidRDefault="003156F6" w:rsidP="00916182">
      <w:pPr>
        <w:rPr>
          <w:sz w:val="22"/>
          <w:szCs w:val="22"/>
        </w:rPr>
      </w:pPr>
      <w:r>
        <w:rPr>
          <w:b/>
          <w:bCs/>
          <w:sz w:val="22"/>
          <w:szCs w:val="22"/>
        </w:rPr>
        <w:t xml:space="preserve">Parenting Education: </w:t>
      </w:r>
      <w:r>
        <w:rPr>
          <w:sz w:val="22"/>
          <w:szCs w:val="22"/>
        </w:rPr>
        <w:t xml:space="preserve">A Family Literacy component </w:t>
      </w:r>
      <w:r w:rsidR="00720C26">
        <w:rPr>
          <w:sz w:val="22"/>
          <w:szCs w:val="22"/>
        </w:rPr>
        <w:t xml:space="preserve">that focuses on strengthening parents’ support </w:t>
      </w:r>
      <w:proofErr w:type="gramStart"/>
      <w:r w:rsidR="00720C26">
        <w:rPr>
          <w:sz w:val="22"/>
          <w:szCs w:val="22"/>
        </w:rPr>
        <w:t>of</w:t>
      </w:r>
      <w:proofErr w:type="gramEnd"/>
      <w:r w:rsidR="00720C26">
        <w:rPr>
          <w:sz w:val="22"/>
          <w:szCs w:val="22"/>
        </w:rPr>
        <w:t xml:space="preserve"> their children’s language and literacy development and early school success. </w:t>
      </w:r>
    </w:p>
    <w:p w14:paraId="2C825B8E" w14:textId="6A76426D" w:rsidR="00720C26" w:rsidRDefault="00CD5FEF" w:rsidP="00916182">
      <w:pPr>
        <w:rPr>
          <w:b/>
          <w:bCs/>
          <w:sz w:val="22"/>
          <w:szCs w:val="22"/>
        </w:rPr>
      </w:pPr>
      <w:r>
        <w:rPr>
          <w:b/>
          <w:bCs/>
          <w:sz w:val="22"/>
          <w:szCs w:val="22"/>
        </w:rPr>
        <w:t>Participants:</w:t>
      </w:r>
    </w:p>
    <w:p w14:paraId="72B7A0A2" w14:textId="31DA0E56" w:rsidR="00CD5FEF" w:rsidRPr="00CD5FEF" w:rsidRDefault="00CD5FEF" w:rsidP="00CD5FEF">
      <w:pPr>
        <w:pStyle w:val="ListParagraph"/>
        <w:numPr>
          <w:ilvl w:val="0"/>
          <w:numId w:val="17"/>
        </w:numPr>
        <w:rPr>
          <w:b/>
          <w:bCs/>
          <w:sz w:val="22"/>
          <w:szCs w:val="22"/>
        </w:rPr>
      </w:pPr>
      <w:r>
        <w:rPr>
          <w:b/>
          <w:bCs/>
          <w:sz w:val="22"/>
          <w:szCs w:val="22"/>
        </w:rPr>
        <w:t xml:space="preserve">Adult Learner: </w:t>
      </w:r>
      <w:r w:rsidR="00D06A67">
        <w:rPr>
          <w:sz w:val="22"/>
          <w:szCs w:val="22"/>
        </w:rPr>
        <w:t>T</w:t>
      </w:r>
      <w:r>
        <w:rPr>
          <w:sz w:val="22"/>
          <w:szCs w:val="22"/>
        </w:rPr>
        <w:t>he family member who is enrolled in the adult education or literacy component</w:t>
      </w:r>
      <w:r w:rsidR="00D06A67">
        <w:rPr>
          <w:sz w:val="22"/>
          <w:szCs w:val="22"/>
        </w:rPr>
        <w:t>.</w:t>
      </w:r>
    </w:p>
    <w:p w14:paraId="4B263B4F" w14:textId="7DC13A81" w:rsidR="00CD5FEF" w:rsidRPr="00CD5FEF" w:rsidRDefault="00CD5FEF" w:rsidP="00CD5FEF">
      <w:pPr>
        <w:pStyle w:val="ListParagraph"/>
        <w:numPr>
          <w:ilvl w:val="0"/>
          <w:numId w:val="17"/>
        </w:numPr>
        <w:rPr>
          <w:b/>
          <w:bCs/>
          <w:sz w:val="22"/>
          <w:szCs w:val="22"/>
        </w:rPr>
      </w:pPr>
      <w:r>
        <w:rPr>
          <w:b/>
          <w:bCs/>
          <w:sz w:val="22"/>
          <w:szCs w:val="22"/>
        </w:rPr>
        <w:t>Parent:</w:t>
      </w:r>
      <w:r>
        <w:rPr>
          <w:sz w:val="22"/>
          <w:szCs w:val="22"/>
        </w:rPr>
        <w:t xml:space="preserve"> Adult learners who are parents or primary caregivers.</w:t>
      </w:r>
    </w:p>
    <w:p w14:paraId="6A62869C" w14:textId="3871A0A9" w:rsidR="00CD5FEF" w:rsidRPr="00073894" w:rsidRDefault="00CD5FEF" w:rsidP="00CD5FEF">
      <w:pPr>
        <w:pStyle w:val="ListParagraph"/>
        <w:numPr>
          <w:ilvl w:val="0"/>
          <w:numId w:val="17"/>
        </w:numPr>
        <w:rPr>
          <w:b/>
          <w:bCs/>
          <w:sz w:val="22"/>
          <w:szCs w:val="22"/>
        </w:rPr>
      </w:pPr>
      <w:r>
        <w:rPr>
          <w:b/>
          <w:bCs/>
          <w:sz w:val="22"/>
          <w:szCs w:val="22"/>
        </w:rPr>
        <w:t xml:space="preserve">Child: </w:t>
      </w:r>
      <w:r>
        <w:rPr>
          <w:sz w:val="22"/>
          <w:szCs w:val="22"/>
        </w:rPr>
        <w:t xml:space="preserve">child aged </w:t>
      </w:r>
      <w:r w:rsidR="00073894">
        <w:rPr>
          <w:sz w:val="22"/>
          <w:szCs w:val="22"/>
        </w:rPr>
        <w:t xml:space="preserve">zero to </w:t>
      </w:r>
      <w:r w:rsidR="00A9522C">
        <w:rPr>
          <w:sz w:val="22"/>
          <w:szCs w:val="22"/>
        </w:rPr>
        <w:t>grade 12</w:t>
      </w:r>
      <w:r w:rsidR="00073894">
        <w:rPr>
          <w:sz w:val="22"/>
          <w:szCs w:val="22"/>
        </w:rPr>
        <w:t>.</w:t>
      </w:r>
    </w:p>
    <w:p w14:paraId="314602D1" w14:textId="1C682681" w:rsidR="00073894" w:rsidRPr="001F28E7" w:rsidRDefault="00073894" w:rsidP="001F28E7">
      <w:pPr>
        <w:pStyle w:val="ListParagraph"/>
        <w:numPr>
          <w:ilvl w:val="0"/>
          <w:numId w:val="17"/>
        </w:numPr>
        <w:ind w:left="360"/>
        <w:rPr>
          <w:sz w:val="22"/>
          <w:szCs w:val="22"/>
        </w:rPr>
      </w:pPr>
      <w:r w:rsidRPr="001F28E7">
        <w:rPr>
          <w:b/>
          <w:bCs/>
          <w:sz w:val="22"/>
          <w:szCs w:val="22"/>
        </w:rPr>
        <w:t>Families:</w:t>
      </w:r>
      <w:r w:rsidRPr="001F28E7">
        <w:rPr>
          <w:sz w:val="22"/>
          <w:szCs w:val="22"/>
        </w:rPr>
        <w:t xml:space="preserve"> at least one parent (or primary caregiver) and one child in his/her/their care who participate in the required components of a family literacy program.</w:t>
      </w:r>
    </w:p>
    <w:sectPr w:rsidR="00073894" w:rsidRPr="001F28E7">
      <w:head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11A77" w14:textId="77777777" w:rsidR="004D2E9F" w:rsidRDefault="004D2E9F" w:rsidP="008A1A75">
      <w:pPr>
        <w:spacing w:after="0" w:line="240" w:lineRule="auto"/>
      </w:pPr>
      <w:r>
        <w:separator/>
      </w:r>
    </w:p>
  </w:endnote>
  <w:endnote w:type="continuationSeparator" w:id="0">
    <w:p w14:paraId="4908ECFB" w14:textId="77777777" w:rsidR="004D2E9F" w:rsidRDefault="004D2E9F" w:rsidP="008A1A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7A06C" w14:textId="77777777" w:rsidR="004D2E9F" w:rsidRDefault="004D2E9F" w:rsidP="008A1A75">
      <w:pPr>
        <w:spacing w:after="0" w:line="240" w:lineRule="auto"/>
      </w:pPr>
      <w:r>
        <w:separator/>
      </w:r>
    </w:p>
  </w:footnote>
  <w:footnote w:type="continuationSeparator" w:id="0">
    <w:p w14:paraId="339F7DEE" w14:textId="77777777" w:rsidR="004D2E9F" w:rsidRDefault="004D2E9F" w:rsidP="008A1A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61B1B" w14:textId="70A70BB4" w:rsidR="00BA4A72" w:rsidRDefault="00BA4A72">
    <w:pPr>
      <w:pStyle w:val="BodyText"/>
      <w:spacing w:line="14" w:lineRule="auto"/>
      <w:ind w:left="0" w:firstLine="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82FFF"/>
    <w:multiLevelType w:val="hybridMultilevel"/>
    <w:tmpl w:val="0C9400D2"/>
    <w:lvl w:ilvl="0" w:tplc="053A042C">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BB207C"/>
    <w:multiLevelType w:val="multilevel"/>
    <w:tmpl w:val="45CE4B78"/>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6142D9D"/>
    <w:multiLevelType w:val="multilevel"/>
    <w:tmpl w:val="FEE41320"/>
    <w:lvl w:ilvl="0">
      <w:start w:val="1"/>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right"/>
      </w:pPr>
      <w:rPr>
        <w:rFonts w:ascii="Times New Roman" w:eastAsia="Times New Roman" w:hAnsi="Times New Roman" w:cs="Times New Roman" w:hint="default"/>
        <w:b w:val="0"/>
        <w:bCs w:val="0"/>
        <w:i w:val="0"/>
        <w:iCs w:val="0"/>
        <w:spacing w:val="0"/>
        <w:w w:val="100"/>
        <w:sz w:val="24"/>
        <w:szCs w:val="24"/>
        <w:lang w:val="en-US" w:eastAsia="en-US" w:bidi="ar-SA"/>
      </w:rPr>
    </w:lvl>
    <w:lvl w:ilvl="2">
      <w:numFmt w:val="bullet"/>
      <w:lvlText w:val="•"/>
      <w:lvlJc w:val="left"/>
      <w:pPr>
        <w:ind w:left="2448" w:hanging="360"/>
      </w:pPr>
      <w:rPr>
        <w:rFonts w:hint="default"/>
        <w:lang w:val="en-US" w:eastAsia="en-US" w:bidi="ar-SA"/>
      </w:rPr>
    </w:lvl>
    <w:lvl w:ilvl="3">
      <w:numFmt w:val="bullet"/>
      <w:lvlText w:val="•"/>
      <w:lvlJc w:val="left"/>
      <w:pPr>
        <w:ind w:left="3312" w:hanging="360"/>
      </w:pPr>
      <w:rPr>
        <w:rFonts w:hint="default"/>
        <w:lang w:val="en-US" w:eastAsia="en-US" w:bidi="ar-SA"/>
      </w:rPr>
    </w:lvl>
    <w:lvl w:ilvl="4">
      <w:numFmt w:val="bullet"/>
      <w:lvlText w:val="•"/>
      <w:lvlJc w:val="left"/>
      <w:pPr>
        <w:ind w:left="4176" w:hanging="360"/>
      </w:pPr>
      <w:rPr>
        <w:rFonts w:hint="default"/>
        <w:lang w:val="en-US" w:eastAsia="en-US" w:bidi="ar-SA"/>
      </w:rPr>
    </w:lvl>
    <w:lvl w:ilvl="5">
      <w:numFmt w:val="bullet"/>
      <w:lvlText w:val="•"/>
      <w:lvlJc w:val="left"/>
      <w:pPr>
        <w:ind w:left="5040" w:hanging="360"/>
      </w:pPr>
      <w:rPr>
        <w:rFonts w:hint="default"/>
        <w:lang w:val="en-US" w:eastAsia="en-US" w:bidi="ar-SA"/>
      </w:rPr>
    </w:lvl>
    <w:lvl w:ilvl="6">
      <w:numFmt w:val="bullet"/>
      <w:lvlText w:val="•"/>
      <w:lvlJc w:val="left"/>
      <w:pPr>
        <w:ind w:left="5904" w:hanging="360"/>
      </w:pPr>
      <w:rPr>
        <w:rFonts w:hint="default"/>
        <w:lang w:val="en-US" w:eastAsia="en-US" w:bidi="ar-SA"/>
      </w:rPr>
    </w:lvl>
    <w:lvl w:ilvl="7">
      <w:numFmt w:val="bullet"/>
      <w:lvlText w:val="•"/>
      <w:lvlJc w:val="left"/>
      <w:pPr>
        <w:ind w:left="6768" w:hanging="360"/>
      </w:pPr>
      <w:rPr>
        <w:rFonts w:hint="default"/>
        <w:lang w:val="en-US" w:eastAsia="en-US" w:bidi="ar-SA"/>
      </w:rPr>
    </w:lvl>
    <w:lvl w:ilvl="8">
      <w:numFmt w:val="bullet"/>
      <w:lvlText w:val="•"/>
      <w:lvlJc w:val="left"/>
      <w:pPr>
        <w:ind w:left="7632" w:hanging="360"/>
      </w:pPr>
      <w:rPr>
        <w:rFonts w:hint="default"/>
        <w:lang w:val="en-US" w:eastAsia="en-US" w:bidi="ar-SA"/>
      </w:rPr>
    </w:lvl>
  </w:abstractNum>
  <w:abstractNum w:abstractNumId="3" w15:restartNumberingAfterBreak="0">
    <w:nsid w:val="19F570A1"/>
    <w:multiLevelType w:val="multilevel"/>
    <w:tmpl w:val="36526494"/>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BD850EF"/>
    <w:multiLevelType w:val="hybridMultilevel"/>
    <w:tmpl w:val="0CE87AEE"/>
    <w:lvl w:ilvl="0" w:tplc="04090015">
      <w:start w:val="1"/>
      <w:numFmt w:val="upperLetter"/>
      <w:lvlText w:val="%1."/>
      <w:lvlJc w:val="lef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C7032B3"/>
    <w:multiLevelType w:val="hybridMultilevel"/>
    <w:tmpl w:val="7936A750"/>
    <w:lvl w:ilvl="0" w:tplc="39AA82AE">
      <w:start w:val="1"/>
      <w:numFmt w:val="upperRoman"/>
      <w:lvlText w:val="%1."/>
      <w:lvlJc w:val="left"/>
      <w:pPr>
        <w:ind w:left="3859" w:hanging="360"/>
        <w:jc w:val="right"/>
      </w:pPr>
      <w:rPr>
        <w:rFonts w:ascii="Times New Roman" w:eastAsia="Times New Roman" w:hAnsi="Times New Roman" w:cs="Times New Roman" w:hint="default"/>
        <w:b/>
        <w:bCs/>
        <w:i w:val="0"/>
        <w:iCs w:val="0"/>
        <w:spacing w:val="0"/>
        <w:w w:val="100"/>
        <w:sz w:val="24"/>
        <w:szCs w:val="24"/>
        <w:lang w:val="en-US" w:eastAsia="en-US" w:bidi="ar-SA"/>
      </w:rPr>
    </w:lvl>
    <w:lvl w:ilvl="1" w:tplc="F34C5172">
      <w:numFmt w:val="bullet"/>
      <w:lvlText w:val="•"/>
      <w:lvlJc w:val="left"/>
      <w:pPr>
        <w:ind w:left="4410" w:hanging="360"/>
      </w:pPr>
      <w:rPr>
        <w:rFonts w:hint="default"/>
        <w:lang w:val="en-US" w:eastAsia="en-US" w:bidi="ar-SA"/>
      </w:rPr>
    </w:lvl>
    <w:lvl w:ilvl="2" w:tplc="F4BA24C8">
      <w:numFmt w:val="bullet"/>
      <w:lvlText w:val="•"/>
      <w:lvlJc w:val="left"/>
      <w:pPr>
        <w:ind w:left="4960" w:hanging="360"/>
      </w:pPr>
      <w:rPr>
        <w:rFonts w:hint="default"/>
        <w:lang w:val="en-US" w:eastAsia="en-US" w:bidi="ar-SA"/>
      </w:rPr>
    </w:lvl>
    <w:lvl w:ilvl="3" w:tplc="79067A7A">
      <w:numFmt w:val="bullet"/>
      <w:lvlText w:val="•"/>
      <w:lvlJc w:val="left"/>
      <w:pPr>
        <w:ind w:left="5510" w:hanging="360"/>
      </w:pPr>
      <w:rPr>
        <w:rFonts w:hint="default"/>
        <w:lang w:val="en-US" w:eastAsia="en-US" w:bidi="ar-SA"/>
      </w:rPr>
    </w:lvl>
    <w:lvl w:ilvl="4" w:tplc="1BD4F196">
      <w:numFmt w:val="bullet"/>
      <w:lvlText w:val="•"/>
      <w:lvlJc w:val="left"/>
      <w:pPr>
        <w:ind w:left="6060" w:hanging="360"/>
      </w:pPr>
      <w:rPr>
        <w:rFonts w:hint="default"/>
        <w:lang w:val="en-US" w:eastAsia="en-US" w:bidi="ar-SA"/>
      </w:rPr>
    </w:lvl>
    <w:lvl w:ilvl="5" w:tplc="BD90B6FA">
      <w:numFmt w:val="bullet"/>
      <w:lvlText w:val="•"/>
      <w:lvlJc w:val="left"/>
      <w:pPr>
        <w:ind w:left="6610" w:hanging="360"/>
      </w:pPr>
      <w:rPr>
        <w:rFonts w:hint="default"/>
        <w:lang w:val="en-US" w:eastAsia="en-US" w:bidi="ar-SA"/>
      </w:rPr>
    </w:lvl>
    <w:lvl w:ilvl="6" w:tplc="2DE291F6">
      <w:numFmt w:val="bullet"/>
      <w:lvlText w:val="•"/>
      <w:lvlJc w:val="left"/>
      <w:pPr>
        <w:ind w:left="7160" w:hanging="360"/>
      </w:pPr>
      <w:rPr>
        <w:rFonts w:hint="default"/>
        <w:lang w:val="en-US" w:eastAsia="en-US" w:bidi="ar-SA"/>
      </w:rPr>
    </w:lvl>
    <w:lvl w:ilvl="7" w:tplc="F8546E92">
      <w:numFmt w:val="bullet"/>
      <w:lvlText w:val="•"/>
      <w:lvlJc w:val="left"/>
      <w:pPr>
        <w:ind w:left="7710" w:hanging="360"/>
      </w:pPr>
      <w:rPr>
        <w:rFonts w:hint="default"/>
        <w:lang w:val="en-US" w:eastAsia="en-US" w:bidi="ar-SA"/>
      </w:rPr>
    </w:lvl>
    <w:lvl w:ilvl="8" w:tplc="34E0FF64">
      <w:numFmt w:val="bullet"/>
      <w:lvlText w:val="•"/>
      <w:lvlJc w:val="left"/>
      <w:pPr>
        <w:ind w:left="8260" w:hanging="360"/>
      </w:pPr>
      <w:rPr>
        <w:rFonts w:hint="default"/>
        <w:lang w:val="en-US" w:eastAsia="en-US" w:bidi="ar-SA"/>
      </w:rPr>
    </w:lvl>
  </w:abstractNum>
  <w:abstractNum w:abstractNumId="6" w15:restartNumberingAfterBreak="0">
    <w:nsid w:val="2A4732D8"/>
    <w:multiLevelType w:val="hybridMultilevel"/>
    <w:tmpl w:val="6E064B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70116F"/>
    <w:multiLevelType w:val="hybridMultilevel"/>
    <w:tmpl w:val="E0048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372724"/>
    <w:multiLevelType w:val="hybridMultilevel"/>
    <w:tmpl w:val="0CE87AEE"/>
    <w:lvl w:ilvl="0" w:tplc="FFFFFFFF">
      <w:start w:val="1"/>
      <w:numFmt w:val="upperLetter"/>
      <w:lvlText w:val="%1."/>
      <w:lvlJc w:val="left"/>
      <w:pPr>
        <w:ind w:left="720" w:hanging="360"/>
      </w:pPr>
    </w:lvl>
    <w:lvl w:ilvl="1" w:tplc="FFFFFFFF">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2BC176C"/>
    <w:multiLevelType w:val="multilevel"/>
    <w:tmpl w:val="4C189BB8"/>
    <w:lvl w:ilvl="0">
      <w:start w:val="1"/>
      <w:numFmt w:val="decimal"/>
      <w:lvlText w:val="%1."/>
      <w:lvlJc w:val="left"/>
      <w:pPr>
        <w:ind w:left="360" w:hanging="360"/>
      </w:pPr>
      <w:rPr>
        <w:rFonts w:hint="default"/>
      </w:rPr>
    </w:lvl>
    <w:lvl w:ilvl="1">
      <w:start w:val="10"/>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38C36AA"/>
    <w:multiLevelType w:val="hybridMultilevel"/>
    <w:tmpl w:val="6AC0A7B8"/>
    <w:lvl w:ilvl="0" w:tplc="FD3EEFE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D8076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01376C"/>
    <w:multiLevelType w:val="multilevel"/>
    <w:tmpl w:val="2E6A10B6"/>
    <w:lvl w:ilvl="0">
      <w:start w:val="2"/>
      <w:numFmt w:val="decimal"/>
      <w:lvlText w:val="%1"/>
      <w:lvlJc w:val="left"/>
      <w:pPr>
        <w:ind w:left="720" w:hanging="360"/>
        <w:jc w:val="left"/>
      </w:pPr>
      <w:rPr>
        <w:rFonts w:hint="default"/>
        <w:lang w:val="en-US" w:eastAsia="en-US" w:bidi="ar-SA"/>
      </w:rPr>
    </w:lvl>
    <w:lvl w:ilvl="1">
      <w:start w:val="1"/>
      <w:numFmt w:val="decimal"/>
      <w:lvlText w:val="%1.%2"/>
      <w:lvlJc w:val="left"/>
      <w:pPr>
        <w:ind w:left="7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1368" w:hanging="576"/>
        <w:jc w:val="left"/>
      </w:pPr>
      <w:rPr>
        <w:rFonts w:ascii="Times New Roman" w:eastAsia="Times New Roman" w:hAnsi="Times New Roman" w:cs="Times New Roman" w:hint="default"/>
        <w:b w:val="0"/>
        <w:bCs w:val="0"/>
        <w:i w:val="0"/>
        <w:iCs w:val="0"/>
        <w:spacing w:val="0"/>
        <w:w w:val="100"/>
        <w:sz w:val="22"/>
        <w:szCs w:val="22"/>
        <w:lang w:val="en-US" w:eastAsia="en-US" w:bidi="ar-SA"/>
      </w:rPr>
    </w:lvl>
    <w:lvl w:ilvl="3">
      <w:numFmt w:val="bullet"/>
      <w:lvlText w:val="•"/>
      <w:lvlJc w:val="left"/>
      <w:pPr>
        <w:ind w:left="3137" w:hanging="576"/>
      </w:pPr>
      <w:rPr>
        <w:rFonts w:hint="default"/>
        <w:lang w:val="en-US" w:eastAsia="en-US" w:bidi="ar-SA"/>
      </w:rPr>
    </w:lvl>
    <w:lvl w:ilvl="4">
      <w:numFmt w:val="bullet"/>
      <w:lvlText w:val="•"/>
      <w:lvlJc w:val="left"/>
      <w:pPr>
        <w:ind w:left="4026" w:hanging="576"/>
      </w:pPr>
      <w:rPr>
        <w:rFonts w:hint="default"/>
        <w:lang w:val="en-US" w:eastAsia="en-US" w:bidi="ar-SA"/>
      </w:rPr>
    </w:lvl>
    <w:lvl w:ilvl="5">
      <w:numFmt w:val="bullet"/>
      <w:lvlText w:val="•"/>
      <w:lvlJc w:val="left"/>
      <w:pPr>
        <w:ind w:left="4915" w:hanging="576"/>
      </w:pPr>
      <w:rPr>
        <w:rFonts w:hint="default"/>
        <w:lang w:val="en-US" w:eastAsia="en-US" w:bidi="ar-SA"/>
      </w:rPr>
    </w:lvl>
    <w:lvl w:ilvl="6">
      <w:numFmt w:val="bullet"/>
      <w:lvlText w:val="•"/>
      <w:lvlJc w:val="left"/>
      <w:pPr>
        <w:ind w:left="5804" w:hanging="576"/>
      </w:pPr>
      <w:rPr>
        <w:rFonts w:hint="default"/>
        <w:lang w:val="en-US" w:eastAsia="en-US" w:bidi="ar-SA"/>
      </w:rPr>
    </w:lvl>
    <w:lvl w:ilvl="7">
      <w:numFmt w:val="bullet"/>
      <w:lvlText w:val="•"/>
      <w:lvlJc w:val="left"/>
      <w:pPr>
        <w:ind w:left="6693" w:hanging="576"/>
      </w:pPr>
      <w:rPr>
        <w:rFonts w:hint="default"/>
        <w:lang w:val="en-US" w:eastAsia="en-US" w:bidi="ar-SA"/>
      </w:rPr>
    </w:lvl>
    <w:lvl w:ilvl="8">
      <w:numFmt w:val="bullet"/>
      <w:lvlText w:val="•"/>
      <w:lvlJc w:val="left"/>
      <w:pPr>
        <w:ind w:left="7582" w:hanging="576"/>
      </w:pPr>
      <w:rPr>
        <w:rFonts w:hint="default"/>
        <w:lang w:val="en-US" w:eastAsia="en-US" w:bidi="ar-SA"/>
      </w:rPr>
    </w:lvl>
  </w:abstractNum>
  <w:abstractNum w:abstractNumId="13" w15:restartNumberingAfterBreak="0">
    <w:nsid w:val="3B3102BD"/>
    <w:multiLevelType w:val="multilevel"/>
    <w:tmpl w:val="B5201E66"/>
    <w:lvl w:ilvl="0">
      <w:start w:val="1"/>
      <w:numFmt w:val="upperLetter"/>
      <w:lvlText w:val="%1."/>
      <w:lvlJc w:val="left"/>
      <w:pPr>
        <w:ind w:left="1080" w:hanging="360"/>
      </w:pPr>
      <w:rPr>
        <w:rFonts w:hint="default"/>
      </w:rPr>
    </w:lvl>
    <w:lvl w:ilvl="1">
      <w:start w:val="1"/>
      <w:numFmt w:val="bullet"/>
      <w:lvlText w:val=""/>
      <w:lvlJc w:val="left"/>
      <w:pPr>
        <w:ind w:left="144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Aptos" w:eastAsiaTheme="minorHAnsi" w:hAnsi="Aptos" w:cstheme="minorBidi"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14" w15:restartNumberingAfterBreak="0">
    <w:nsid w:val="3BF853E0"/>
    <w:multiLevelType w:val="hybridMultilevel"/>
    <w:tmpl w:val="DB58755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EC4E46"/>
    <w:multiLevelType w:val="hybridMultilevel"/>
    <w:tmpl w:val="14E050E2"/>
    <w:lvl w:ilvl="0" w:tplc="084453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9E1987"/>
    <w:multiLevelType w:val="hybridMultilevel"/>
    <w:tmpl w:val="1D7A57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0608DA"/>
    <w:multiLevelType w:val="hybridMultilevel"/>
    <w:tmpl w:val="ABCC65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D422E43"/>
    <w:multiLevelType w:val="hybridMultilevel"/>
    <w:tmpl w:val="E9446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0993A0C"/>
    <w:multiLevelType w:val="hybridMultilevel"/>
    <w:tmpl w:val="F31860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2717AAE"/>
    <w:multiLevelType w:val="multilevel"/>
    <w:tmpl w:val="AF026E4C"/>
    <w:lvl w:ilvl="0">
      <w:start w:val="1"/>
      <w:numFmt w:val="upperLetter"/>
      <w:lvlText w:val="%1."/>
      <w:lvlJc w:val="left"/>
      <w:pPr>
        <w:ind w:left="1080" w:hanging="360"/>
      </w:pPr>
      <w:rPr>
        <w:rFonts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160" w:hanging="360"/>
      </w:pPr>
      <w:rPr>
        <w:rFonts w:ascii="Aptos" w:eastAsiaTheme="minorHAnsi" w:hAnsi="Aptos" w:cstheme="minorBidi"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1" w15:restartNumberingAfterBreak="0">
    <w:nsid w:val="541B4E72"/>
    <w:multiLevelType w:val="hybridMultilevel"/>
    <w:tmpl w:val="6A6C2F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DF41ED"/>
    <w:multiLevelType w:val="hybridMultilevel"/>
    <w:tmpl w:val="CC7683CE"/>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59031EA9"/>
    <w:multiLevelType w:val="hybridMultilevel"/>
    <w:tmpl w:val="899A7120"/>
    <w:lvl w:ilvl="0" w:tplc="3FD0608A">
      <w:start w:val="1"/>
      <w:numFmt w:val="bullet"/>
      <w:lvlText w:val=""/>
      <w:lvlJc w:val="left"/>
      <w:pPr>
        <w:ind w:left="1440" w:hanging="360"/>
      </w:pPr>
      <w:rPr>
        <w:rFonts w:ascii="Symbol" w:hAnsi="Symbol" w:hint="default"/>
        <w:sz w:val="22"/>
        <w:szCs w:val="22"/>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5D3B7A4C"/>
    <w:multiLevelType w:val="hybridMultilevel"/>
    <w:tmpl w:val="354AA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DDE68E0"/>
    <w:multiLevelType w:val="hybridMultilevel"/>
    <w:tmpl w:val="F15048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B1BAB"/>
    <w:multiLevelType w:val="hybridMultilevel"/>
    <w:tmpl w:val="3B5455FA"/>
    <w:lvl w:ilvl="0" w:tplc="0844537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69E82582"/>
    <w:multiLevelType w:val="multilevel"/>
    <w:tmpl w:val="D64CC78E"/>
    <w:lvl w:ilvl="0">
      <w:start w:val="2"/>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CA095A"/>
    <w:multiLevelType w:val="hybridMultilevel"/>
    <w:tmpl w:val="4F7A77B2"/>
    <w:lvl w:ilvl="0" w:tplc="3D4296AE">
      <w:start w:val="1"/>
      <w:numFmt w:val="upperRoman"/>
      <w:lvlText w:val="%1."/>
      <w:lvlJc w:val="left"/>
      <w:pPr>
        <w:ind w:left="360" w:hanging="360"/>
      </w:pPr>
      <w:rPr>
        <w:rFonts w:hint="default"/>
      </w:rPr>
    </w:lvl>
    <w:lvl w:ilvl="1" w:tplc="0409000F">
      <w:start w:val="1"/>
      <w:numFmt w:val="decimal"/>
      <w:lvlText w:val="%2."/>
      <w:lvlJc w:val="left"/>
      <w:pPr>
        <w:ind w:left="1080" w:hanging="360"/>
      </w:pPr>
    </w:lvl>
    <w:lvl w:ilvl="2" w:tplc="04090019">
      <w:start w:val="1"/>
      <w:numFmt w:val="lowerLetter"/>
      <w:lvlText w:val="%3."/>
      <w:lvlJc w:val="left"/>
      <w:pPr>
        <w:ind w:left="1980" w:hanging="360"/>
      </w:pPr>
    </w:lvl>
    <w:lvl w:ilvl="3" w:tplc="0409001B">
      <w:start w:val="1"/>
      <w:numFmt w:val="lowerRoman"/>
      <w:lvlText w:val="%4."/>
      <w:lvlJc w:val="righ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1E82DA5"/>
    <w:multiLevelType w:val="hybridMultilevel"/>
    <w:tmpl w:val="0DFE18E2"/>
    <w:lvl w:ilvl="0" w:tplc="0409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4C56E5F"/>
    <w:multiLevelType w:val="hybridMultilevel"/>
    <w:tmpl w:val="07AA8826"/>
    <w:lvl w:ilvl="0" w:tplc="3D4296AE">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016CFC"/>
    <w:multiLevelType w:val="hybridMultilevel"/>
    <w:tmpl w:val="9BD0F5B6"/>
    <w:lvl w:ilvl="0" w:tplc="FFFFFFFF">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3379267">
    <w:abstractNumId w:val="14"/>
  </w:num>
  <w:num w:numId="2" w16cid:durableId="81995819">
    <w:abstractNumId w:val="6"/>
  </w:num>
  <w:num w:numId="3" w16cid:durableId="210384042">
    <w:abstractNumId w:val="7"/>
  </w:num>
  <w:num w:numId="4" w16cid:durableId="1409497703">
    <w:abstractNumId w:val="16"/>
  </w:num>
  <w:num w:numId="5" w16cid:durableId="919021125">
    <w:abstractNumId w:val="21"/>
  </w:num>
  <w:num w:numId="6" w16cid:durableId="1572691738">
    <w:abstractNumId w:val="17"/>
  </w:num>
  <w:num w:numId="7" w16cid:durableId="10689496">
    <w:abstractNumId w:val="28"/>
  </w:num>
  <w:num w:numId="8" w16cid:durableId="1188134515">
    <w:abstractNumId w:val="25"/>
  </w:num>
  <w:num w:numId="9" w16cid:durableId="1223836016">
    <w:abstractNumId w:val="4"/>
  </w:num>
  <w:num w:numId="10" w16cid:durableId="499470740">
    <w:abstractNumId w:val="26"/>
  </w:num>
  <w:num w:numId="11" w16cid:durableId="882522080">
    <w:abstractNumId w:val="18"/>
  </w:num>
  <w:num w:numId="12" w16cid:durableId="1431702089">
    <w:abstractNumId w:val="8"/>
  </w:num>
  <w:num w:numId="13" w16cid:durableId="1266622088">
    <w:abstractNumId w:val="31"/>
  </w:num>
  <w:num w:numId="14" w16cid:durableId="1060010430">
    <w:abstractNumId w:val="10"/>
  </w:num>
  <w:num w:numId="15" w16cid:durableId="1464807802">
    <w:abstractNumId w:val="15"/>
  </w:num>
  <w:num w:numId="16" w16cid:durableId="1030910461">
    <w:abstractNumId w:val="19"/>
  </w:num>
  <w:num w:numId="17" w16cid:durableId="652880507">
    <w:abstractNumId w:val="24"/>
  </w:num>
  <w:num w:numId="18" w16cid:durableId="1401367764">
    <w:abstractNumId w:val="30"/>
  </w:num>
  <w:num w:numId="19" w16cid:durableId="1550460977">
    <w:abstractNumId w:val="29"/>
  </w:num>
  <w:num w:numId="20" w16cid:durableId="674964231">
    <w:abstractNumId w:val="0"/>
  </w:num>
  <w:num w:numId="21" w16cid:durableId="733361056">
    <w:abstractNumId w:val="11"/>
  </w:num>
  <w:num w:numId="22" w16cid:durableId="1775057731">
    <w:abstractNumId w:val="9"/>
  </w:num>
  <w:num w:numId="23" w16cid:durableId="1472020934">
    <w:abstractNumId w:val="1"/>
  </w:num>
  <w:num w:numId="24" w16cid:durableId="816648046">
    <w:abstractNumId w:val="3"/>
  </w:num>
  <w:num w:numId="25" w16cid:durableId="738215261">
    <w:abstractNumId w:val="27"/>
  </w:num>
  <w:num w:numId="26" w16cid:durableId="404691410">
    <w:abstractNumId w:val="20"/>
  </w:num>
  <w:num w:numId="27" w16cid:durableId="1321075970">
    <w:abstractNumId w:val="13"/>
  </w:num>
  <w:num w:numId="28" w16cid:durableId="1966964319">
    <w:abstractNumId w:val="22"/>
  </w:num>
  <w:num w:numId="29" w16cid:durableId="91974872">
    <w:abstractNumId w:val="23"/>
  </w:num>
  <w:num w:numId="30" w16cid:durableId="1440181445">
    <w:abstractNumId w:val="12"/>
  </w:num>
  <w:num w:numId="31" w16cid:durableId="1385179630">
    <w:abstractNumId w:val="2"/>
  </w:num>
  <w:num w:numId="32" w16cid:durableId="19111905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7BDA"/>
    <w:rsid w:val="0000512C"/>
    <w:rsid w:val="00007A27"/>
    <w:rsid w:val="0001348E"/>
    <w:rsid w:val="0001566C"/>
    <w:rsid w:val="000318AD"/>
    <w:rsid w:val="00032460"/>
    <w:rsid w:val="000340C6"/>
    <w:rsid w:val="00051988"/>
    <w:rsid w:val="00073894"/>
    <w:rsid w:val="000768E8"/>
    <w:rsid w:val="00083D58"/>
    <w:rsid w:val="000951C2"/>
    <w:rsid w:val="000A5C14"/>
    <w:rsid w:val="0011286E"/>
    <w:rsid w:val="001173B0"/>
    <w:rsid w:val="00120917"/>
    <w:rsid w:val="0013329E"/>
    <w:rsid w:val="00134252"/>
    <w:rsid w:val="0013626A"/>
    <w:rsid w:val="0013771C"/>
    <w:rsid w:val="00154FF2"/>
    <w:rsid w:val="00156524"/>
    <w:rsid w:val="00157754"/>
    <w:rsid w:val="0017564B"/>
    <w:rsid w:val="0018163B"/>
    <w:rsid w:val="00187A0C"/>
    <w:rsid w:val="001942DF"/>
    <w:rsid w:val="001A1055"/>
    <w:rsid w:val="001B4A52"/>
    <w:rsid w:val="001C4E72"/>
    <w:rsid w:val="001E12B2"/>
    <w:rsid w:val="001F18B7"/>
    <w:rsid w:val="001F28E7"/>
    <w:rsid w:val="002133D2"/>
    <w:rsid w:val="00223924"/>
    <w:rsid w:val="00223E0D"/>
    <w:rsid w:val="00233440"/>
    <w:rsid w:val="0024786C"/>
    <w:rsid w:val="002527ED"/>
    <w:rsid w:val="002564DB"/>
    <w:rsid w:val="0026043F"/>
    <w:rsid w:val="00261C4F"/>
    <w:rsid w:val="00265209"/>
    <w:rsid w:val="00272ACC"/>
    <w:rsid w:val="002842D5"/>
    <w:rsid w:val="002900F4"/>
    <w:rsid w:val="00297E8D"/>
    <w:rsid w:val="002A0790"/>
    <w:rsid w:val="002B2D7F"/>
    <w:rsid w:val="002C7E47"/>
    <w:rsid w:val="002D0EB3"/>
    <w:rsid w:val="002E0354"/>
    <w:rsid w:val="002E0F28"/>
    <w:rsid w:val="002F20F2"/>
    <w:rsid w:val="002F32FD"/>
    <w:rsid w:val="00310DFE"/>
    <w:rsid w:val="0031267B"/>
    <w:rsid w:val="003156F6"/>
    <w:rsid w:val="0034254F"/>
    <w:rsid w:val="00343367"/>
    <w:rsid w:val="00347DDE"/>
    <w:rsid w:val="00370C7C"/>
    <w:rsid w:val="00382A64"/>
    <w:rsid w:val="0039050D"/>
    <w:rsid w:val="003A758E"/>
    <w:rsid w:val="003A7800"/>
    <w:rsid w:val="003B1C02"/>
    <w:rsid w:val="003D0746"/>
    <w:rsid w:val="003D77FF"/>
    <w:rsid w:val="003E0DB1"/>
    <w:rsid w:val="003F6517"/>
    <w:rsid w:val="004050E2"/>
    <w:rsid w:val="00413246"/>
    <w:rsid w:val="0041403C"/>
    <w:rsid w:val="00471151"/>
    <w:rsid w:val="004726BE"/>
    <w:rsid w:val="00476FA4"/>
    <w:rsid w:val="00480D2D"/>
    <w:rsid w:val="00486C99"/>
    <w:rsid w:val="00493717"/>
    <w:rsid w:val="004A1F44"/>
    <w:rsid w:val="004A35E4"/>
    <w:rsid w:val="004B58AB"/>
    <w:rsid w:val="004C6B5E"/>
    <w:rsid w:val="004D1085"/>
    <w:rsid w:val="004D2E9F"/>
    <w:rsid w:val="004E182B"/>
    <w:rsid w:val="004E391B"/>
    <w:rsid w:val="004E50F6"/>
    <w:rsid w:val="00514448"/>
    <w:rsid w:val="005164C0"/>
    <w:rsid w:val="0052310D"/>
    <w:rsid w:val="00523835"/>
    <w:rsid w:val="00537F4D"/>
    <w:rsid w:val="00550FF1"/>
    <w:rsid w:val="00561713"/>
    <w:rsid w:val="00562BA7"/>
    <w:rsid w:val="005652C3"/>
    <w:rsid w:val="0057478F"/>
    <w:rsid w:val="0057596C"/>
    <w:rsid w:val="00582663"/>
    <w:rsid w:val="0058472D"/>
    <w:rsid w:val="00595A64"/>
    <w:rsid w:val="005A3299"/>
    <w:rsid w:val="005A73E2"/>
    <w:rsid w:val="005B2100"/>
    <w:rsid w:val="005E1786"/>
    <w:rsid w:val="005E7520"/>
    <w:rsid w:val="0060628C"/>
    <w:rsid w:val="00607BA1"/>
    <w:rsid w:val="00616677"/>
    <w:rsid w:val="0062254C"/>
    <w:rsid w:val="006263A2"/>
    <w:rsid w:val="00631ECF"/>
    <w:rsid w:val="00636CA4"/>
    <w:rsid w:val="00636E51"/>
    <w:rsid w:val="00637053"/>
    <w:rsid w:val="006375D6"/>
    <w:rsid w:val="00663CCC"/>
    <w:rsid w:val="00673789"/>
    <w:rsid w:val="00676BAA"/>
    <w:rsid w:val="006852B8"/>
    <w:rsid w:val="006903A1"/>
    <w:rsid w:val="00691645"/>
    <w:rsid w:val="00693F75"/>
    <w:rsid w:val="006A0CEE"/>
    <w:rsid w:val="006A315C"/>
    <w:rsid w:val="006A3A47"/>
    <w:rsid w:val="006C20AC"/>
    <w:rsid w:val="006C485E"/>
    <w:rsid w:val="006C6FA6"/>
    <w:rsid w:val="006D45A3"/>
    <w:rsid w:val="006F53F1"/>
    <w:rsid w:val="006F747E"/>
    <w:rsid w:val="00720C26"/>
    <w:rsid w:val="00724EB7"/>
    <w:rsid w:val="00747DE1"/>
    <w:rsid w:val="0075189F"/>
    <w:rsid w:val="00764D40"/>
    <w:rsid w:val="00766E50"/>
    <w:rsid w:val="00786AAA"/>
    <w:rsid w:val="00790D5B"/>
    <w:rsid w:val="00791025"/>
    <w:rsid w:val="007A04AB"/>
    <w:rsid w:val="007A131B"/>
    <w:rsid w:val="007A42D0"/>
    <w:rsid w:val="007B57BD"/>
    <w:rsid w:val="007C5DF3"/>
    <w:rsid w:val="007C7503"/>
    <w:rsid w:val="007C75BF"/>
    <w:rsid w:val="007D0A9E"/>
    <w:rsid w:val="007D31B4"/>
    <w:rsid w:val="007E0651"/>
    <w:rsid w:val="007E39D5"/>
    <w:rsid w:val="007F5A4E"/>
    <w:rsid w:val="007F6000"/>
    <w:rsid w:val="00802894"/>
    <w:rsid w:val="008029F4"/>
    <w:rsid w:val="00804F2F"/>
    <w:rsid w:val="00814878"/>
    <w:rsid w:val="00833450"/>
    <w:rsid w:val="00844B21"/>
    <w:rsid w:val="00847EB6"/>
    <w:rsid w:val="0086348F"/>
    <w:rsid w:val="00875591"/>
    <w:rsid w:val="00877DC4"/>
    <w:rsid w:val="008849E1"/>
    <w:rsid w:val="00895040"/>
    <w:rsid w:val="008A120C"/>
    <w:rsid w:val="008A1A75"/>
    <w:rsid w:val="008A3059"/>
    <w:rsid w:val="008B393B"/>
    <w:rsid w:val="008C15B8"/>
    <w:rsid w:val="008F18B3"/>
    <w:rsid w:val="00901F9E"/>
    <w:rsid w:val="0090516E"/>
    <w:rsid w:val="00916182"/>
    <w:rsid w:val="009174E7"/>
    <w:rsid w:val="009207A8"/>
    <w:rsid w:val="00920981"/>
    <w:rsid w:val="00921F18"/>
    <w:rsid w:val="00922FFA"/>
    <w:rsid w:val="0094026B"/>
    <w:rsid w:val="009607A3"/>
    <w:rsid w:val="00970BAC"/>
    <w:rsid w:val="0097688C"/>
    <w:rsid w:val="0097726E"/>
    <w:rsid w:val="00980ADA"/>
    <w:rsid w:val="009C1444"/>
    <w:rsid w:val="009C5752"/>
    <w:rsid w:val="009C6585"/>
    <w:rsid w:val="009D71AE"/>
    <w:rsid w:val="009D7486"/>
    <w:rsid w:val="009D795B"/>
    <w:rsid w:val="009E7B0D"/>
    <w:rsid w:val="009F0E7A"/>
    <w:rsid w:val="00A1152E"/>
    <w:rsid w:val="00A15DC8"/>
    <w:rsid w:val="00A243CF"/>
    <w:rsid w:val="00A32C4B"/>
    <w:rsid w:val="00A44ADF"/>
    <w:rsid w:val="00A56E69"/>
    <w:rsid w:val="00A6019C"/>
    <w:rsid w:val="00A6355D"/>
    <w:rsid w:val="00A94591"/>
    <w:rsid w:val="00A9522C"/>
    <w:rsid w:val="00A958AB"/>
    <w:rsid w:val="00AA5440"/>
    <w:rsid w:val="00AB2DC1"/>
    <w:rsid w:val="00AB4C75"/>
    <w:rsid w:val="00AC0779"/>
    <w:rsid w:val="00AC1654"/>
    <w:rsid w:val="00AD418F"/>
    <w:rsid w:val="00AE672F"/>
    <w:rsid w:val="00AF1213"/>
    <w:rsid w:val="00B05DCF"/>
    <w:rsid w:val="00B1189B"/>
    <w:rsid w:val="00B1230C"/>
    <w:rsid w:val="00B1461F"/>
    <w:rsid w:val="00B16DF1"/>
    <w:rsid w:val="00B27C99"/>
    <w:rsid w:val="00B312E3"/>
    <w:rsid w:val="00B32087"/>
    <w:rsid w:val="00B41BF8"/>
    <w:rsid w:val="00B467DD"/>
    <w:rsid w:val="00B70813"/>
    <w:rsid w:val="00B72048"/>
    <w:rsid w:val="00B95E81"/>
    <w:rsid w:val="00BA14D7"/>
    <w:rsid w:val="00BA18D7"/>
    <w:rsid w:val="00BA4A72"/>
    <w:rsid w:val="00BA665B"/>
    <w:rsid w:val="00BB064F"/>
    <w:rsid w:val="00BB4C6A"/>
    <w:rsid w:val="00BC3715"/>
    <w:rsid w:val="00BD3D1C"/>
    <w:rsid w:val="00BE19B9"/>
    <w:rsid w:val="00C11F8F"/>
    <w:rsid w:val="00C23E27"/>
    <w:rsid w:val="00C3155A"/>
    <w:rsid w:val="00C315E1"/>
    <w:rsid w:val="00C35EE6"/>
    <w:rsid w:val="00C469A5"/>
    <w:rsid w:val="00C6744B"/>
    <w:rsid w:val="00C734FF"/>
    <w:rsid w:val="00C84AC0"/>
    <w:rsid w:val="00C91116"/>
    <w:rsid w:val="00C93DEF"/>
    <w:rsid w:val="00C93F1C"/>
    <w:rsid w:val="00C9417C"/>
    <w:rsid w:val="00CA4183"/>
    <w:rsid w:val="00CA4BF3"/>
    <w:rsid w:val="00CA4E95"/>
    <w:rsid w:val="00CB023E"/>
    <w:rsid w:val="00CB45B9"/>
    <w:rsid w:val="00CC5BA3"/>
    <w:rsid w:val="00CC6933"/>
    <w:rsid w:val="00CD20B7"/>
    <w:rsid w:val="00CD5FEF"/>
    <w:rsid w:val="00CE6CE8"/>
    <w:rsid w:val="00CF108E"/>
    <w:rsid w:val="00D06A67"/>
    <w:rsid w:val="00D153E9"/>
    <w:rsid w:val="00D16E22"/>
    <w:rsid w:val="00D30E52"/>
    <w:rsid w:val="00D410F1"/>
    <w:rsid w:val="00D4346D"/>
    <w:rsid w:val="00D61F43"/>
    <w:rsid w:val="00D63E39"/>
    <w:rsid w:val="00D70C79"/>
    <w:rsid w:val="00D73A9F"/>
    <w:rsid w:val="00D73EFF"/>
    <w:rsid w:val="00D8742D"/>
    <w:rsid w:val="00DB1445"/>
    <w:rsid w:val="00DB2984"/>
    <w:rsid w:val="00DB4183"/>
    <w:rsid w:val="00DB5A48"/>
    <w:rsid w:val="00DB6CC6"/>
    <w:rsid w:val="00DC27E1"/>
    <w:rsid w:val="00DC3A0D"/>
    <w:rsid w:val="00DD3DA6"/>
    <w:rsid w:val="00DD50D3"/>
    <w:rsid w:val="00DE37A7"/>
    <w:rsid w:val="00DF0861"/>
    <w:rsid w:val="00DF7AE7"/>
    <w:rsid w:val="00E01BBB"/>
    <w:rsid w:val="00E069E9"/>
    <w:rsid w:val="00E136A9"/>
    <w:rsid w:val="00E32DF0"/>
    <w:rsid w:val="00E33EBB"/>
    <w:rsid w:val="00E36555"/>
    <w:rsid w:val="00E45A8B"/>
    <w:rsid w:val="00E614E1"/>
    <w:rsid w:val="00E7160D"/>
    <w:rsid w:val="00E93207"/>
    <w:rsid w:val="00E94F63"/>
    <w:rsid w:val="00EA6164"/>
    <w:rsid w:val="00EB5D2F"/>
    <w:rsid w:val="00EE364C"/>
    <w:rsid w:val="00EF45E7"/>
    <w:rsid w:val="00F26A70"/>
    <w:rsid w:val="00F3280F"/>
    <w:rsid w:val="00F47BDA"/>
    <w:rsid w:val="00F47C69"/>
    <w:rsid w:val="00F54C77"/>
    <w:rsid w:val="00F568DE"/>
    <w:rsid w:val="00F60653"/>
    <w:rsid w:val="00F6533E"/>
    <w:rsid w:val="00F6559D"/>
    <w:rsid w:val="00F65B62"/>
    <w:rsid w:val="00F76B25"/>
    <w:rsid w:val="00F84623"/>
    <w:rsid w:val="00FA378F"/>
    <w:rsid w:val="00FB28A7"/>
    <w:rsid w:val="00FC17B1"/>
    <w:rsid w:val="00FD5AC3"/>
    <w:rsid w:val="00FE0DBE"/>
    <w:rsid w:val="00FE567A"/>
    <w:rsid w:val="00FE5B06"/>
    <w:rsid w:val="00FF2F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B6376"/>
  <w15:chartTrackingRefBased/>
  <w15:docId w15:val="{AE9A0A26-D8C8-4E12-8284-40F46609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Theme="minorHAnsi" w:hAnsi="Aptos"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7BDA"/>
  </w:style>
  <w:style w:type="paragraph" w:styleId="Heading1">
    <w:name w:val="heading 1"/>
    <w:basedOn w:val="Normal"/>
    <w:next w:val="Normal"/>
    <w:link w:val="Heading1Char"/>
    <w:uiPriority w:val="9"/>
    <w:qFormat/>
    <w:rsid w:val="00F47B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47B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7BD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7BD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F47BD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F47BD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F47BD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F47BD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F47BD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7B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7B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7BD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7BD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F47BD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F47BD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F47BD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F47BD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F47BD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F47B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7B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7BD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7BD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F47BDA"/>
    <w:pPr>
      <w:spacing w:before="160"/>
      <w:jc w:val="center"/>
    </w:pPr>
    <w:rPr>
      <w:i/>
      <w:iCs/>
      <w:color w:val="404040" w:themeColor="text1" w:themeTint="BF"/>
    </w:rPr>
  </w:style>
  <w:style w:type="character" w:customStyle="1" w:styleId="QuoteChar">
    <w:name w:val="Quote Char"/>
    <w:basedOn w:val="DefaultParagraphFont"/>
    <w:link w:val="Quote"/>
    <w:uiPriority w:val="29"/>
    <w:rsid w:val="00F47BDA"/>
    <w:rPr>
      <w:i/>
      <w:iCs/>
      <w:color w:val="404040" w:themeColor="text1" w:themeTint="BF"/>
    </w:rPr>
  </w:style>
  <w:style w:type="paragraph" w:styleId="ListParagraph">
    <w:name w:val="List Paragraph"/>
    <w:basedOn w:val="Normal"/>
    <w:uiPriority w:val="1"/>
    <w:qFormat/>
    <w:rsid w:val="00F47BDA"/>
    <w:pPr>
      <w:ind w:left="720"/>
      <w:contextualSpacing/>
    </w:pPr>
  </w:style>
  <w:style w:type="character" w:styleId="IntenseEmphasis">
    <w:name w:val="Intense Emphasis"/>
    <w:basedOn w:val="DefaultParagraphFont"/>
    <w:uiPriority w:val="21"/>
    <w:qFormat/>
    <w:rsid w:val="00F47BDA"/>
    <w:rPr>
      <w:i/>
      <w:iCs/>
      <w:color w:val="0F4761" w:themeColor="accent1" w:themeShade="BF"/>
    </w:rPr>
  </w:style>
  <w:style w:type="paragraph" w:styleId="IntenseQuote">
    <w:name w:val="Intense Quote"/>
    <w:basedOn w:val="Normal"/>
    <w:next w:val="Normal"/>
    <w:link w:val="IntenseQuoteChar"/>
    <w:uiPriority w:val="30"/>
    <w:qFormat/>
    <w:rsid w:val="00F47B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7BDA"/>
    <w:rPr>
      <w:i/>
      <w:iCs/>
      <w:color w:val="0F4761" w:themeColor="accent1" w:themeShade="BF"/>
    </w:rPr>
  </w:style>
  <w:style w:type="character" w:styleId="IntenseReference">
    <w:name w:val="Intense Reference"/>
    <w:basedOn w:val="DefaultParagraphFont"/>
    <w:uiPriority w:val="32"/>
    <w:qFormat/>
    <w:rsid w:val="00F47BDA"/>
    <w:rPr>
      <w:b/>
      <w:bCs/>
      <w:smallCaps/>
      <w:color w:val="0F4761" w:themeColor="accent1" w:themeShade="BF"/>
      <w:spacing w:val="5"/>
    </w:rPr>
  </w:style>
  <w:style w:type="character" w:styleId="Hyperlink">
    <w:name w:val="Hyperlink"/>
    <w:basedOn w:val="DefaultParagraphFont"/>
    <w:uiPriority w:val="99"/>
    <w:unhideWhenUsed/>
    <w:rsid w:val="00F47BDA"/>
    <w:rPr>
      <w:color w:val="467886" w:themeColor="hyperlink"/>
      <w:u w:val="single"/>
    </w:rPr>
  </w:style>
  <w:style w:type="character" w:styleId="UnresolvedMention">
    <w:name w:val="Unresolved Mention"/>
    <w:basedOn w:val="DefaultParagraphFont"/>
    <w:uiPriority w:val="99"/>
    <w:semiHidden/>
    <w:unhideWhenUsed/>
    <w:rsid w:val="00877DC4"/>
    <w:rPr>
      <w:color w:val="605E5C"/>
      <w:shd w:val="clear" w:color="auto" w:fill="E1DFDD"/>
    </w:rPr>
  </w:style>
  <w:style w:type="table" w:styleId="TableGrid">
    <w:name w:val="Table Grid"/>
    <w:basedOn w:val="TableNormal"/>
    <w:uiPriority w:val="39"/>
    <w:rsid w:val="009C65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A1A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A75"/>
  </w:style>
  <w:style w:type="paragraph" w:styleId="Footer">
    <w:name w:val="footer"/>
    <w:basedOn w:val="Normal"/>
    <w:link w:val="FooterChar"/>
    <w:uiPriority w:val="99"/>
    <w:unhideWhenUsed/>
    <w:rsid w:val="008A1A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A75"/>
  </w:style>
  <w:style w:type="paragraph" w:styleId="Revision">
    <w:name w:val="Revision"/>
    <w:hidden/>
    <w:uiPriority w:val="99"/>
    <w:semiHidden/>
    <w:rsid w:val="001C4E72"/>
    <w:pPr>
      <w:spacing w:after="0" w:line="240" w:lineRule="auto"/>
    </w:pPr>
  </w:style>
  <w:style w:type="character" w:styleId="CommentReference">
    <w:name w:val="annotation reference"/>
    <w:basedOn w:val="DefaultParagraphFont"/>
    <w:uiPriority w:val="99"/>
    <w:semiHidden/>
    <w:unhideWhenUsed/>
    <w:rsid w:val="0026043F"/>
    <w:rPr>
      <w:sz w:val="16"/>
      <w:szCs w:val="16"/>
    </w:rPr>
  </w:style>
  <w:style w:type="paragraph" w:styleId="CommentText">
    <w:name w:val="annotation text"/>
    <w:basedOn w:val="Normal"/>
    <w:link w:val="CommentTextChar"/>
    <w:uiPriority w:val="99"/>
    <w:unhideWhenUsed/>
    <w:rsid w:val="0026043F"/>
    <w:pPr>
      <w:spacing w:line="240" w:lineRule="auto"/>
    </w:pPr>
    <w:rPr>
      <w:sz w:val="20"/>
      <w:szCs w:val="20"/>
    </w:rPr>
  </w:style>
  <w:style w:type="character" w:customStyle="1" w:styleId="CommentTextChar">
    <w:name w:val="Comment Text Char"/>
    <w:basedOn w:val="DefaultParagraphFont"/>
    <w:link w:val="CommentText"/>
    <w:uiPriority w:val="99"/>
    <w:rsid w:val="0026043F"/>
    <w:rPr>
      <w:sz w:val="20"/>
      <w:szCs w:val="20"/>
    </w:rPr>
  </w:style>
  <w:style w:type="paragraph" w:styleId="CommentSubject">
    <w:name w:val="annotation subject"/>
    <w:basedOn w:val="CommentText"/>
    <w:next w:val="CommentText"/>
    <w:link w:val="CommentSubjectChar"/>
    <w:uiPriority w:val="99"/>
    <w:semiHidden/>
    <w:unhideWhenUsed/>
    <w:rsid w:val="0026043F"/>
    <w:rPr>
      <w:b/>
      <w:bCs/>
    </w:rPr>
  </w:style>
  <w:style w:type="character" w:customStyle="1" w:styleId="CommentSubjectChar">
    <w:name w:val="Comment Subject Char"/>
    <w:basedOn w:val="CommentTextChar"/>
    <w:link w:val="CommentSubject"/>
    <w:uiPriority w:val="99"/>
    <w:semiHidden/>
    <w:rsid w:val="0026043F"/>
    <w:rPr>
      <w:b/>
      <w:bCs/>
      <w:sz w:val="20"/>
      <w:szCs w:val="20"/>
    </w:rPr>
  </w:style>
  <w:style w:type="paragraph" w:styleId="NormalWeb">
    <w:name w:val="Normal (Web)"/>
    <w:basedOn w:val="Normal"/>
    <w:uiPriority w:val="99"/>
    <w:semiHidden/>
    <w:unhideWhenUsed/>
    <w:rsid w:val="007F5A4E"/>
    <w:rPr>
      <w:rFonts w:ascii="Times New Roman" w:hAnsi="Times New Roman" w:cs="Times New Roman"/>
    </w:rPr>
  </w:style>
  <w:style w:type="paragraph" w:styleId="BodyText">
    <w:name w:val="Body Text"/>
    <w:basedOn w:val="Normal"/>
    <w:link w:val="BodyTextChar"/>
    <w:uiPriority w:val="1"/>
    <w:qFormat/>
    <w:rsid w:val="00BA4A72"/>
    <w:pPr>
      <w:widowControl w:val="0"/>
      <w:autoSpaceDE w:val="0"/>
      <w:autoSpaceDN w:val="0"/>
      <w:spacing w:after="0" w:line="240" w:lineRule="auto"/>
      <w:ind w:left="720" w:hanging="360"/>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1"/>
    <w:rsid w:val="00BA4A72"/>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C8EE0.73B59210" TargetMode="External"/><Relationship Id="rId13" Type="http://schemas.openxmlformats.org/officeDocument/2006/relationships/hyperlink" Target="mailto:familylit@nmdelt.org" TargetMode="External"/><Relationship Id="rId18" Type="http://schemas.openxmlformats.org/officeDocument/2006/relationships/hyperlink" Target="mailto:adult.education@hed.nm.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mcusercontent.com/84fcd2a6e9eb5844378433df6/files/8b460cea-610e-5808-6468-26c5de8c9e5c/MINI_COABE_Fall_2024.pdf" TargetMode="External"/><Relationship Id="rId7" Type="http://schemas.openxmlformats.org/officeDocument/2006/relationships/image" Target="media/image1.png"/><Relationship Id="rId12" Type="http://schemas.openxmlformats.org/officeDocument/2006/relationships/hyperlink" Target="https://familieslearning.org/family-literacy/" TargetMode="External"/><Relationship Id="rId17" Type="http://schemas.openxmlformats.org/officeDocument/2006/relationships/hyperlink" Target="mailto:adult.education@hed.nm.gov"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adult.education@hed.nm.gov" TargetMode="External"/><Relationship Id="rId20" Type="http://schemas.openxmlformats.org/officeDocument/2006/relationships/hyperlink" Target="https://familieslearning.org/wp-content/uploads/2025/09/Four-Component-Family-Literacy-Model-One-Pager.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ongress.gov/113/plaws/publ128/PLAW-113publ128.pdf"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mailto:adult.education@hed.nm.gov" TargetMode="External"/><Relationship Id="rId23" Type="http://schemas.openxmlformats.org/officeDocument/2006/relationships/hyperlink" Target="https://familieslearning.org/wp-content/uploads/2025/09/Four-Component-Family-Literacy-Model-One-Pager.pdf" TargetMode="External"/><Relationship Id="rId10" Type="http://schemas.openxmlformats.org/officeDocument/2006/relationships/hyperlink" Target="mailto:adult.education@hed.nm.gov" TargetMode="External"/><Relationship Id="rId19"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mailto:amber.gallup@hed.nm.gov" TargetMode="External"/><Relationship Id="rId14" Type="http://schemas.openxmlformats.org/officeDocument/2006/relationships/hyperlink" Target="mailto:adult.education@hed.nm.gov" TargetMode="External"/><Relationship Id="rId22" Type="http://schemas.openxmlformats.org/officeDocument/2006/relationships/hyperlink" Target="https://ed.psu.edu/sites/default/files/inline-files/From%20Scratch_%20Using%20AEFLA%20funds%20to%20develop%20a%20family%20literacy%20program_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22</TotalTime>
  <Pages>10</Pages>
  <Words>2806</Words>
  <Characters>16812</Characters>
  <Application>Microsoft Office Word</Application>
  <DocSecurity>0</DocSecurity>
  <Lines>323</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Edelen, Matt, HED</dc:creator>
  <cp:keywords/>
  <dc:description/>
  <cp:lastModifiedBy>Edelen, Matt, HED</cp:lastModifiedBy>
  <cp:revision>4</cp:revision>
  <cp:lastPrinted>2026-02-12T20:23:00Z</cp:lastPrinted>
  <dcterms:created xsi:type="dcterms:W3CDTF">2026-03-16T15:44:00Z</dcterms:created>
  <dcterms:modified xsi:type="dcterms:W3CDTF">2026-03-16T17:30:00Z</dcterms:modified>
</cp:coreProperties>
</file>