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D558" w14:textId="5446D880" w:rsidR="00BC415B" w:rsidRPr="00B43290" w:rsidRDefault="00BC415B" w:rsidP="00E220D9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  <w:color w:val="4472C4" w:themeColor="accent1"/>
        </w:rPr>
      </w:pPr>
      <w:r w:rsidRPr="00B43290">
        <w:rPr>
          <w:rFonts w:cstheme="minorHAnsi"/>
          <w:b/>
          <w:color w:val="4472C4" w:themeColor="accent1"/>
        </w:rPr>
        <w:t>Request for Application</w:t>
      </w:r>
      <w:r w:rsidR="00F70E18" w:rsidRPr="00B43290">
        <w:rPr>
          <w:rFonts w:cstheme="minorHAnsi"/>
          <w:b/>
          <w:color w:val="4472C4" w:themeColor="accent1"/>
        </w:rPr>
        <w:t>s</w:t>
      </w:r>
    </w:p>
    <w:p w14:paraId="1DCC1908" w14:textId="49A31165" w:rsidR="00020063" w:rsidRPr="00B43290" w:rsidRDefault="004D40F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Endowed</w:t>
      </w:r>
      <w:r w:rsidR="00380893">
        <w:rPr>
          <w:rFonts w:cstheme="minorHAnsi"/>
          <w:b/>
        </w:rPr>
        <w:t xml:space="preserve"> Faculty </w:t>
      </w:r>
      <w:r w:rsidR="005C5ED7">
        <w:rPr>
          <w:rFonts w:cstheme="minorHAnsi"/>
          <w:b/>
        </w:rPr>
        <w:t>for Nursing</w:t>
      </w:r>
      <w:r w:rsidR="00380893">
        <w:rPr>
          <w:rFonts w:cstheme="minorHAnsi"/>
          <w:b/>
        </w:rPr>
        <w:t xml:space="preserve"> </w:t>
      </w:r>
    </w:p>
    <w:p w14:paraId="6F12A5D3" w14:textId="6DD503B0" w:rsidR="00C61E60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B43290">
        <w:rPr>
          <w:rFonts w:cstheme="minorHAnsi"/>
          <w:b/>
        </w:rPr>
        <w:t>Fiscal Year 202</w:t>
      </w:r>
      <w:r w:rsidR="005C5ED7">
        <w:rPr>
          <w:rFonts w:cstheme="minorHAnsi"/>
          <w:b/>
        </w:rPr>
        <w:t>4</w:t>
      </w:r>
      <w:r w:rsidRPr="00B43290">
        <w:rPr>
          <w:rFonts w:cstheme="minorHAnsi"/>
          <w:b/>
        </w:rPr>
        <w:t xml:space="preserve"> Application </w:t>
      </w:r>
    </w:p>
    <w:p w14:paraId="39E91947" w14:textId="17026C9F" w:rsidR="00020063" w:rsidRPr="00B43290" w:rsidRDefault="00C61E60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B43290">
        <w:rPr>
          <w:rFonts w:cstheme="minorHAnsi"/>
          <w:b/>
        </w:rPr>
        <w:t xml:space="preserve">Guidance &amp; </w:t>
      </w:r>
      <w:r w:rsidR="00020063" w:rsidRPr="00B43290">
        <w:rPr>
          <w:rFonts w:cstheme="minorHAnsi"/>
          <w:b/>
        </w:rPr>
        <w:t>Template</w:t>
      </w:r>
    </w:p>
    <w:p w14:paraId="3E7B9CAC" w14:textId="77777777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</w:p>
    <w:p w14:paraId="040DA308" w14:textId="31E4CBD3" w:rsidR="001D1110" w:rsidRPr="00B43290" w:rsidRDefault="001D1110" w:rsidP="001D1110">
      <w:pPr>
        <w:jc w:val="both"/>
      </w:pPr>
      <w:r w:rsidRPr="00B43290">
        <w:t xml:space="preserve">Pursuant to Laws </w:t>
      </w:r>
      <w:r w:rsidRPr="00B43290">
        <w:rPr>
          <w:color w:val="000000" w:themeColor="text1"/>
        </w:rPr>
        <w:t>202</w:t>
      </w:r>
      <w:r w:rsidR="00383F96">
        <w:rPr>
          <w:color w:val="000000" w:themeColor="text1"/>
        </w:rPr>
        <w:t>3</w:t>
      </w:r>
      <w:r w:rsidRPr="00B43290">
        <w:rPr>
          <w:color w:val="000000" w:themeColor="text1"/>
        </w:rPr>
        <w:t xml:space="preserve">, Chapter </w:t>
      </w:r>
      <w:r w:rsidR="00723A8A">
        <w:rPr>
          <w:color w:val="000000" w:themeColor="text1"/>
        </w:rPr>
        <w:t xml:space="preserve">210 </w:t>
      </w:r>
      <w:r w:rsidRPr="00B43290">
        <w:rPr>
          <w:color w:val="000000" w:themeColor="text1"/>
        </w:rPr>
        <w:t xml:space="preserve">of the </w:t>
      </w:r>
      <w:r w:rsidRPr="00B43290">
        <w:t>5</w:t>
      </w:r>
      <w:r w:rsidR="00723A8A">
        <w:t>6</w:t>
      </w:r>
      <w:r w:rsidRPr="00B43290">
        <w:rPr>
          <w:vertAlign w:val="superscript"/>
        </w:rPr>
        <w:t>th</w:t>
      </w:r>
      <w:r w:rsidRPr="00B43290">
        <w:t xml:space="preserve"> Regular Legislative Session, General Appropriations Act</w:t>
      </w:r>
      <w:r w:rsidR="00344208" w:rsidRPr="00B43290">
        <w:t xml:space="preserve"> </w:t>
      </w:r>
      <w:r w:rsidRPr="00B43290">
        <w:t xml:space="preserve">– House Bill 2, Section </w:t>
      </w:r>
      <w:r w:rsidR="002B25C4">
        <w:t>5</w:t>
      </w:r>
      <w:r w:rsidRPr="00B43290">
        <w:t xml:space="preserve">, the New Mexico Higher Education Department (NMHED) is requesting applications for </w:t>
      </w:r>
      <w:r w:rsidR="00384085">
        <w:t xml:space="preserve">the </w:t>
      </w:r>
      <w:r w:rsidRPr="00B43290">
        <w:t xml:space="preserve">funding </w:t>
      </w:r>
      <w:r w:rsidR="00384085">
        <w:t xml:space="preserve">of </w:t>
      </w:r>
      <w:r w:rsidR="00AB7764" w:rsidRPr="00B43290">
        <w:t xml:space="preserve">endowed faculty </w:t>
      </w:r>
      <w:r w:rsidR="001F2DB8">
        <w:t xml:space="preserve">teaching </w:t>
      </w:r>
      <w:r w:rsidR="00AB7764" w:rsidRPr="00B43290">
        <w:t xml:space="preserve">positions in </w:t>
      </w:r>
      <w:r w:rsidR="00EC4989">
        <w:t>undergraduate</w:t>
      </w:r>
      <w:r w:rsidR="005C5ED7">
        <w:t>-</w:t>
      </w:r>
      <w:r w:rsidR="00EC4989">
        <w:t xml:space="preserve"> and graduate</w:t>
      </w:r>
      <w:r w:rsidR="005C5ED7">
        <w:t>-</w:t>
      </w:r>
      <w:r w:rsidR="00EC4989">
        <w:t xml:space="preserve">level </w:t>
      </w:r>
      <w:r w:rsidR="00AB7764" w:rsidRPr="00B43290">
        <w:t>nursing</w:t>
      </w:r>
      <w:r w:rsidR="00384085">
        <w:t xml:space="preserve"> </w:t>
      </w:r>
      <w:r w:rsidR="004822D7">
        <w:t xml:space="preserve">programs at New Mexico public and </w:t>
      </w:r>
      <w:r w:rsidR="005C5ED7">
        <w:t>t</w:t>
      </w:r>
      <w:r w:rsidR="004822D7">
        <w:t xml:space="preserve">ribal </w:t>
      </w:r>
      <w:r w:rsidR="005C5ED7">
        <w:t>higher education institutions</w:t>
      </w:r>
      <w:r w:rsidR="0090357D">
        <w:t xml:space="preserve"> to expand enrollment and the number of graduates able to work as nurses or nurse practi</w:t>
      </w:r>
      <w:r w:rsidR="00983814">
        <w:t>tioners</w:t>
      </w:r>
      <w:r w:rsidR="004822D7">
        <w:t xml:space="preserve">. </w:t>
      </w:r>
      <w:r w:rsidRPr="00B43290">
        <w:t xml:space="preserve">   </w:t>
      </w:r>
    </w:p>
    <w:p w14:paraId="2069DC21" w14:textId="2630B260" w:rsidR="00C03130" w:rsidRPr="00B43290" w:rsidRDefault="001D1110" w:rsidP="001D1110">
      <w:pPr>
        <w:jc w:val="both"/>
      </w:pPr>
      <w:r w:rsidRPr="00B43290">
        <w:t xml:space="preserve">Endowment funds shall be invested by the </w:t>
      </w:r>
      <w:r w:rsidR="00C03130" w:rsidRPr="00B43290">
        <w:t xml:space="preserve">higher education </w:t>
      </w:r>
      <w:r w:rsidRPr="00B43290">
        <w:t xml:space="preserve">institution in accordance with </w:t>
      </w:r>
      <w:r w:rsidR="00EF709B" w:rsidRPr="000C6551">
        <w:rPr>
          <w:rFonts w:eastAsia="Times New Roman" w:cs="Times New Roman"/>
        </w:rPr>
        <w:t>Section 21</w:t>
      </w:r>
      <w:r w:rsidR="00EF709B" w:rsidRPr="000C6551">
        <w:rPr>
          <w:rFonts w:eastAsia="Times New Roman" w:cs="Myriad Pro Semibold It"/>
        </w:rPr>
        <w:t>‐</w:t>
      </w:r>
      <w:r w:rsidR="00EF709B" w:rsidRPr="000C6551">
        <w:rPr>
          <w:rFonts w:eastAsia="Times New Roman" w:cs="Times New Roman"/>
        </w:rPr>
        <w:t>1</w:t>
      </w:r>
      <w:r w:rsidR="00EF709B" w:rsidRPr="000C6551">
        <w:rPr>
          <w:rFonts w:eastAsia="Times New Roman" w:cs="Myriad Pro Semibold It"/>
        </w:rPr>
        <w:t>‐</w:t>
      </w:r>
      <w:r w:rsidR="00EF709B" w:rsidRPr="000C6551">
        <w:rPr>
          <w:rFonts w:eastAsia="Times New Roman" w:cs="Times New Roman"/>
        </w:rPr>
        <w:t>27.</w:t>
      </w:r>
      <w:r w:rsidR="004332BF">
        <w:rPr>
          <w:rFonts w:eastAsia="Times New Roman" w:cs="Times New Roman"/>
        </w:rPr>
        <w:t>4</w:t>
      </w:r>
      <w:r w:rsidR="00EF709B" w:rsidRPr="000C6551">
        <w:rPr>
          <w:rFonts w:eastAsia="Times New Roman" w:cs="Times New Roman"/>
        </w:rPr>
        <w:t xml:space="preserve"> NMSA 1978</w:t>
      </w:r>
      <w:r w:rsidR="00EF709B">
        <w:rPr>
          <w:rFonts w:eastAsia="Times New Roman" w:cs="Times New Roman"/>
        </w:rPr>
        <w:t xml:space="preserve"> and </w:t>
      </w:r>
      <w:r w:rsidRPr="00B43290">
        <w:t xml:space="preserve">the Uniform Prudent Management of Institutional Funds Act </w:t>
      </w:r>
      <w:r w:rsidR="005C5ED7">
        <w:t>(</w:t>
      </w:r>
      <w:r w:rsidRPr="00B43290">
        <w:t>46‐9A‐1 to 46‐9A‐10 NMSA 1978</w:t>
      </w:r>
      <w:r w:rsidR="005C5ED7">
        <w:t>)</w:t>
      </w:r>
      <w:r w:rsidRPr="00B43290">
        <w:t xml:space="preserve"> and the provisions of Section 21‐1‐38 NMSA 1978. The income from the investments shall be expended only for endowment purposes. </w:t>
      </w:r>
      <w:r w:rsidR="00633CE7">
        <w:t>While no minimum or maximum draw or specific timeline is required, a</w:t>
      </w:r>
      <w:r w:rsidR="00344208" w:rsidRPr="00B43290">
        <w:t xml:space="preserve"> sustainability plan ensuring the long-term health of the endowment corpus is required for funding</w:t>
      </w:r>
      <w:r w:rsidR="000A2B00" w:rsidRPr="00B43290">
        <w:t xml:space="preserve">. </w:t>
      </w:r>
      <w:r w:rsidR="00485888">
        <w:t>Applications should indicate projected rates of return on endowment funds. It should be noted that state agency investments such as</w:t>
      </w:r>
      <w:r w:rsidR="005C5ED7">
        <w:t xml:space="preserve"> Public Employees Retirement Association</w:t>
      </w:r>
      <w:r w:rsidR="00485888">
        <w:t xml:space="preserve"> </w:t>
      </w:r>
      <w:r w:rsidR="005C5ED7">
        <w:t>(</w:t>
      </w:r>
      <w:r w:rsidR="00485888">
        <w:t>PERA</w:t>
      </w:r>
      <w:r w:rsidR="005C5ED7">
        <w:t>)</w:t>
      </w:r>
      <w:r w:rsidR="00485888">
        <w:t xml:space="preserve"> and </w:t>
      </w:r>
      <w:r w:rsidR="005C5ED7">
        <w:t>p</w:t>
      </w:r>
      <w:r w:rsidR="00485888">
        <w:t xml:space="preserve">ermanent </w:t>
      </w:r>
      <w:r w:rsidR="005C5ED7">
        <w:t>f</w:t>
      </w:r>
      <w:r w:rsidR="00485888">
        <w:t xml:space="preserve">unds target returns on the order of </w:t>
      </w:r>
      <w:r w:rsidR="00A41282">
        <w:t>seven</w:t>
      </w:r>
      <w:r w:rsidR="00485888">
        <w:t xml:space="preserve"> percent.</w:t>
      </w:r>
    </w:p>
    <w:p w14:paraId="6E8AD474" w14:textId="5A34C8F4" w:rsidR="00344208" w:rsidRPr="00B43290" w:rsidRDefault="001D1110" w:rsidP="001D1110">
      <w:pPr>
        <w:jc w:val="both"/>
      </w:pPr>
      <w:r w:rsidRPr="00B43290">
        <w:t>As</w:t>
      </w:r>
      <w:r w:rsidR="000A2B00" w:rsidRPr="00B43290">
        <w:t xml:space="preserve"> </w:t>
      </w:r>
      <w:r w:rsidRPr="00B43290">
        <w:t xml:space="preserve">directed by the </w:t>
      </w:r>
      <w:r w:rsidR="00C03130" w:rsidRPr="00B43290">
        <w:t>General Appropriations Act</w:t>
      </w:r>
      <w:r w:rsidR="00344208" w:rsidRPr="00B43290">
        <w:t xml:space="preserve">, </w:t>
      </w:r>
      <w:r w:rsidR="005968EA">
        <w:t xml:space="preserve">higher education </w:t>
      </w:r>
      <w:r w:rsidR="00B11193">
        <w:t>institutions must certify that the endowment revenue will</w:t>
      </w:r>
      <w:r w:rsidR="00344208" w:rsidRPr="00B43290">
        <w:t xml:space="preserve"> supplement </w:t>
      </w:r>
      <w:r w:rsidR="000577FB">
        <w:t xml:space="preserve">and not supplant spending at the </w:t>
      </w:r>
      <w:r w:rsidR="005C5ED7">
        <w:t>college or university’s</w:t>
      </w:r>
      <w:r w:rsidR="000577FB">
        <w:t xml:space="preserve"> nursing program</w:t>
      </w:r>
      <w:r w:rsidR="00EC740B">
        <w:t xml:space="preserve"> prior to being eligible to receive an award</w:t>
      </w:r>
      <w:r w:rsidR="00344208" w:rsidRPr="00B43290">
        <w:t xml:space="preserve">. </w:t>
      </w:r>
      <w:r w:rsidR="000A2B00" w:rsidRPr="00B43290">
        <w:t>Matching funds</w:t>
      </w:r>
      <w:r w:rsidR="00C03130" w:rsidRPr="00B43290">
        <w:t>,</w:t>
      </w:r>
      <w:r w:rsidR="000A2B00" w:rsidRPr="00B43290">
        <w:t xml:space="preserve"> including non-governmental sources and other state appropriations</w:t>
      </w:r>
      <w:r w:rsidR="00C03130" w:rsidRPr="00B43290">
        <w:t>,</w:t>
      </w:r>
      <w:r w:rsidR="000A2B00" w:rsidRPr="00B43290">
        <w:t xml:space="preserve"> are not required but encouraged. </w:t>
      </w:r>
      <w:r w:rsidR="00344208" w:rsidRPr="00B43290">
        <w:t xml:space="preserve">The total </w:t>
      </w:r>
      <w:r w:rsidR="00B17A4E">
        <w:t xml:space="preserve">appropriation amount available for distribution is as follows: </w:t>
      </w:r>
    </w:p>
    <w:p w14:paraId="34E02E5E" w14:textId="76809405" w:rsidR="00201D73" w:rsidRPr="00B43290" w:rsidRDefault="00201D73" w:rsidP="000A2B00">
      <w:pPr>
        <w:pStyle w:val="ListParagraph"/>
        <w:numPr>
          <w:ilvl w:val="0"/>
          <w:numId w:val="19"/>
        </w:numPr>
        <w:jc w:val="both"/>
      </w:pPr>
      <w:r w:rsidRPr="00B43290">
        <w:t>$</w:t>
      </w:r>
      <w:r w:rsidR="00B17A4E">
        <w:t>1</w:t>
      </w:r>
      <w:r w:rsidRPr="00B43290">
        <w:t xml:space="preserve">0 million </w:t>
      </w:r>
      <w:r w:rsidR="0049225B">
        <w:t>f</w:t>
      </w:r>
      <w:r w:rsidR="0049225B" w:rsidRPr="0049225B">
        <w:t>or endowed faculty teaching positions in undergraduate- and graduate-level nursing programs</w:t>
      </w:r>
    </w:p>
    <w:p w14:paraId="19AA66CC" w14:textId="77777777" w:rsidR="00201D73" w:rsidRPr="00B43290" w:rsidRDefault="00201D73" w:rsidP="000A2B00">
      <w:pPr>
        <w:pStyle w:val="ListParagraph"/>
        <w:ind w:left="775"/>
        <w:jc w:val="both"/>
      </w:pPr>
    </w:p>
    <w:p w14:paraId="15EF183C" w14:textId="211F138D" w:rsidR="00E32C7B" w:rsidRDefault="005300EE" w:rsidP="00B43290">
      <w:pPr>
        <w:jc w:val="both"/>
      </w:pPr>
      <w:r>
        <w:t xml:space="preserve">Higher </w:t>
      </w:r>
      <w:r w:rsidR="005A6577">
        <w:t>e</w:t>
      </w:r>
      <w:r>
        <w:t xml:space="preserve">ducation </w:t>
      </w:r>
      <w:r w:rsidR="005A6577">
        <w:t>i</w:t>
      </w:r>
      <w:r>
        <w:t>nstitutions, including branch campuses</w:t>
      </w:r>
      <w:r w:rsidR="0074465E">
        <w:t xml:space="preserve">, </w:t>
      </w:r>
      <w:r w:rsidR="00E32C7B">
        <w:t>must</w:t>
      </w:r>
      <w:r w:rsidR="0074465E">
        <w:t xml:space="preserve"> </w:t>
      </w:r>
      <w:r w:rsidR="00201D73" w:rsidRPr="00B43290">
        <w:t xml:space="preserve">submit a </w:t>
      </w:r>
      <w:r w:rsidR="0074465E">
        <w:t>complete</w:t>
      </w:r>
      <w:r w:rsidR="00201D73" w:rsidRPr="00B43290">
        <w:t xml:space="preserve"> application</w:t>
      </w:r>
      <w:r w:rsidR="00FE7658">
        <w:t xml:space="preserve"> which</w:t>
      </w:r>
      <w:r w:rsidR="00201D73" w:rsidRPr="00B43290">
        <w:t xml:space="preserve"> </w:t>
      </w:r>
      <w:r w:rsidR="00F027EA">
        <w:t>includ</w:t>
      </w:r>
      <w:r w:rsidR="00FE7658">
        <w:t>es</w:t>
      </w:r>
      <w:r w:rsidR="00F027EA">
        <w:t xml:space="preserve"> any </w:t>
      </w:r>
      <w:r w:rsidR="00FE7658">
        <w:t>additional</w:t>
      </w:r>
      <w:r w:rsidR="00F027EA">
        <w:t xml:space="preserve"> documentation to</w:t>
      </w:r>
      <w:r w:rsidR="00FE7658">
        <w:t xml:space="preserve"> support the</w:t>
      </w:r>
      <w:r w:rsidR="005C688D">
        <w:t xml:space="preserve"> request</w:t>
      </w:r>
      <w:r w:rsidR="00E32C7B">
        <w:t xml:space="preserve"> </w:t>
      </w:r>
      <w:r w:rsidR="00A51F29">
        <w:t>to</w:t>
      </w:r>
      <w:r w:rsidR="00E32C7B">
        <w:t xml:space="preserve"> be eligible for consideration</w:t>
      </w:r>
      <w:r w:rsidR="005C688D">
        <w:t xml:space="preserve">. </w:t>
      </w:r>
      <w:r w:rsidR="00E957D9">
        <w:t>Only one application will be accepted f</w:t>
      </w:r>
      <w:r w:rsidR="005A6577">
        <w:t xml:space="preserve">rom each higher education institution. </w:t>
      </w:r>
    </w:p>
    <w:p w14:paraId="2714B272" w14:textId="21ABB334" w:rsidR="00020063" w:rsidRPr="005C5ED7" w:rsidRDefault="005C688D" w:rsidP="00B43290">
      <w:pPr>
        <w:jc w:val="both"/>
        <w:rPr>
          <w:b/>
          <w:bCs/>
        </w:rPr>
      </w:pPr>
      <w:r w:rsidRPr="005C5ED7">
        <w:rPr>
          <w:b/>
          <w:bCs/>
        </w:rPr>
        <w:t>T</w:t>
      </w:r>
      <w:r w:rsidR="00D064B6" w:rsidRPr="005C5ED7">
        <w:rPr>
          <w:b/>
          <w:bCs/>
        </w:rPr>
        <w:t xml:space="preserve">he </w:t>
      </w:r>
      <w:r w:rsidRPr="005C5ED7">
        <w:rPr>
          <w:b/>
          <w:bCs/>
        </w:rPr>
        <w:t xml:space="preserve">deadline to submit applications to </w:t>
      </w:r>
      <w:r w:rsidR="005C5ED7" w:rsidRPr="005C5ED7">
        <w:rPr>
          <w:b/>
          <w:bCs/>
        </w:rPr>
        <w:t xml:space="preserve">NMHED </w:t>
      </w:r>
      <w:r w:rsidRPr="005C5ED7">
        <w:rPr>
          <w:b/>
          <w:bCs/>
        </w:rPr>
        <w:t>is</w:t>
      </w:r>
      <w:r w:rsidR="00D064B6" w:rsidRPr="005C5ED7">
        <w:rPr>
          <w:b/>
          <w:bCs/>
        </w:rPr>
        <w:t xml:space="preserve"> </w:t>
      </w:r>
      <w:r w:rsidR="005C5ED7" w:rsidRPr="005C5ED7">
        <w:rPr>
          <w:b/>
          <w:bCs/>
        </w:rPr>
        <w:t>July</w:t>
      </w:r>
      <w:r w:rsidR="00D064B6" w:rsidRPr="005C5ED7">
        <w:rPr>
          <w:b/>
          <w:bCs/>
        </w:rPr>
        <w:t xml:space="preserve"> </w:t>
      </w:r>
      <w:r w:rsidR="005C5ED7" w:rsidRPr="005C5ED7">
        <w:rPr>
          <w:b/>
          <w:bCs/>
        </w:rPr>
        <w:t>5</w:t>
      </w:r>
      <w:r w:rsidR="00D064B6" w:rsidRPr="005C5ED7">
        <w:rPr>
          <w:b/>
          <w:bCs/>
        </w:rPr>
        <w:t>, 202</w:t>
      </w:r>
      <w:r w:rsidR="00941421" w:rsidRPr="005C5ED7">
        <w:rPr>
          <w:b/>
          <w:bCs/>
        </w:rPr>
        <w:t>3</w:t>
      </w:r>
      <w:r w:rsidR="00D064B6" w:rsidRPr="005C5ED7">
        <w:rPr>
          <w:b/>
          <w:bCs/>
        </w:rPr>
        <w:t xml:space="preserve">. </w:t>
      </w:r>
    </w:p>
    <w:p w14:paraId="5DF83B6C" w14:textId="1F290E80" w:rsidR="00496C76" w:rsidRDefault="00496C76" w:rsidP="00B43290">
      <w:pPr>
        <w:jc w:val="both"/>
      </w:pPr>
      <w:r>
        <w:t xml:space="preserve">Completed applications </w:t>
      </w:r>
      <w:r w:rsidR="00F92C5A">
        <w:t xml:space="preserve">must be submitted via email to </w:t>
      </w:r>
      <w:r w:rsidR="00C12F1C">
        <w:t>Debbie Garcia</w:t>
      </w:r>
      <w:r w:rsidR="00EA192F">
        <w:t xml:space="preserve">, </w:t>
      </w:r>
      <w:r w:rsidR="00332E67">
        <w:t>Budget Analyst</w:t>
      </w:r>
      <w:r w:rsidR="005C5ED7">
        <w:t>,</w:t>
      </w:r>
      <w:r w:rsidR="00EA192F">
        <w:t xml:space="preserve"> at </w:t>
      </w:r>
      <w:hyperlink r:id="rId11" w:history="1">
        <w:r w:rsidR="00332E67" w:rsidRPr="005C5ED7">
          <w:rPr>
            <w:rStyle w:val="Hyperlink"/>
            <w:color w:val="4472C4" w:themeColor="accent1"/>
          </w:rPr>
          <w:t>Debbie.Garcia@hed.nm.gov</w:t>
        </w:r>
      </w:hyperlink>
      <w:r w:rsidR="00353B2E" w:rsidRPr="005C5ED7">
        <w:rPr>
          <w:color w:val="4472C4" w:themeColor="accent1"/>
        </w:rPr>
        <w:t xml:space="preserve"> </w:t>
      </w:r>
      <w:r w:rsidR="00353B2E">
        <w:t xml:space="preserve">by </w:t>
      </w:r>
      <w:r w:rsidR="005C5ED7">
        <w:t>5 p.m.</w:t>
      </w:r>
      <w:r w:rsidR="00D054B7">
        <w:t xml:space="preserve"> on the deadline. Application</w:t>
      </w:r>
      <w:r w:rsidR="005D3061">
        <w:t>s</w:t>
      </w:r>
      <w:r w:rsidR="00D054B7">
        <w:t xml:space="preserve"> received after the deadline will not be accepted. </w:t>
      </w:r>
    </w:p>
    <w:p w14:paraId="5CCE6D8D" w14:textId="77777777" w:rsidR="00EF709B" w:rsidRDefault="00EF709B" w:rsidP="000C6551">
      <w:pPr>
        <w:rPr>
          <w:b/>
          <w:bCs/>
        </w:rPr>
      </w:pPr>
    </w:p>
    <w:p w14:paraId="12BC356E" w14:textId="7FD7451E" w:rsidR="000C6551" w:rsidRPr="005C5ED7" w:rsidRDefault="005C5ED7" w:rsidP="000C6551">
      <w:pPr>
        <w:rPr>
          <w:b/>
          <w:bCs/>
          <w:color w:val="4472C4" w:themeColor="accent1"/>
        </w:rPr>
      </w:pPr>
      <w:r w:rsidRPr="005C5ED7">
        <w:rPr>
          <w:b/>
          <w:bCs/>
          <w:color w:val="4472C4" w:themeColor="accent1"/>
        </w:rPr>
        <w:lastRenderedPageBreak/>
        <w:t>Review and Award Process</w:t>
      </w:r>
    </w:p>
    <w:p w14:paraId="08AA1A7A" w14:textId="4614B0B0" w:rsidR="007E4C4C" w:rsidRDefault="006E0EA4" w:rsidP="000C6551">
      <w:pPr>
        <w:jc w:val="both"/>
      </w:pPr>
      <w:r>
        <w:t xml:space="preserve">The </w:t>
      </w:r>
      <w:r w:rsidR="005C5ED7">
        <w:t>New Mexico Higher Education Department</w:t>
      </w:r>
      <w:r>
        <w:t xml:space="preserve"> </w:t>
      </w:r>
      <w:r w:rsidR="005C5ED7">
        <w:t xml:space="preserve">(NMHED) </w:t>
      </w:r>
      <w:r>
        <w:t xml:space="preserve">will review each submission </w:t>
      </w:r>
      <w:r w:rsidR="00EC60C4">
        <w:t xml:space="preserve">and </w:t>
      </w:r>
      <w:r w:rsidR="000C6551">
        <w:t xml:space="preserve">verify </w:t>
      </w:r>
      <w:r w:rsidR="00424EF7">
        <w:t>the number o</w:t>
      </w:r>
      <w:r w:rsidR="00A349FF">
        <w:t xml:space="preserve">f endowed faculty teaching positions </w:t>
      </w:r>
      <w:r w:rsidR="00880537">
        <w:t>in undergraduate</w:t>
      </w:r>
      <w:r w:rsidR="005C5ED7">
        <w:t xml:space="preserve">- </w:t>
      </w:r>
      <w:r w:rsidR="00880537">
        <w:t>and graduate</w:t>
      </w:r>
      <w:r w:rsidR="005C5ED7">
        <w:t>-</w:t>
      </w:r>
      <w:r w:rsidR="00880537">
        <w:t xml:space="preserve">level nursing </w:t>
      </w:r>
      <w:r w:rsidR="005C5ED7">
        <w:t xml:space="preserve">programs </w:t>
      </w:r>
      <w:r w:rsidR="00880537">
        <w:t>created</w:t>
      </w:r>
      <w:r w:rsidR="00963082">
        <w:t xml:space="preserve">, the existing number of enrolled students in these programs, and the expanded capacity for </w:t>
      </w:r>
      <w:r w:rsidR="000D1B48">
        <w:t xml:space="preserve">enrollment </w:t>
      </w:r>
      <w:r w:rsidR="000C6551">
        <w:t>within the programs</w:t>
      </w:r>
      <w:r w:rsidR="000D1B48">
        <w:t xml:space="preserve">. </w:t>
      </w:r>
      <w:r w:rsidR="005C5ED7">
        <w:t xml:space="preserve">NMHED </w:t>
      </w:r>
      <w:r w:rsidR="000D1B48">
        <w:t xml:space="preserve">will also look at workforce needs </w:t>
      </w:r>
      <w:r w:rsidR="00D959BA">
        <w:t xml:space="preserve">and how these positions will support specific workforce </w:t>
      </w:r>
      <w:r w:rsidR="000C6551">
        <w:t>development</w:t>
      </w:r>
      <w:r w:rsidR="00D959BA">
        <w:t xml:space="preserve"> in </w:t>
      </w:r>
      <w:r w:rsidR="005C5ED7">
        <w:t>the higher education institution’s</w:t>
      </w:r>
      <w:r w:rsidR="00D959BA">
        <w:t xml:space="preserve"> geographic area </w:t>
      </w:r>
      <w:r w:rsidR="000C6551">
        <w:t xml:space="preserve">or throughout the </w:t>
      </w:r>
      <w:r w:rsidR="00D959BA">
        <w:t xml:space="preserve">state. </w:t>
      </w:r>
      <w:r w:rsidR="00037C26">
        <w:t xml:space="preserve">The addition of endowed faculty teaching positions and the subsequent expansion of </w:t>
      </w:r>
      <w:r w:rsidR="000E32EC">
        <w:t>enrolled students must also be supported by adequate space and appropriate classrooms and labs</w:t>
      </w:r>
      <w:r w:rsidR="0012370C">
        <w:t xml:space="preserve">. </w:t>
      </w:r>
      <w:r w:rsidR="001C4530">
        <w:t xml:space="preserve">Documentation of adequate space to support this expansion is required. </w:t>
      </w:r>
      <w:r w:rsidR="000E32EC">
        <w:t xml:space="preserve"> </w:t>
      </w:r>
      <w:r w:rsidR="007E4C4C">
        <w:t xml:space="preserve"> </w:t>
      </w:r>
    </w:p>
    <w:p w14:paraId="48A6CA50" w14:textId="03917507" w:rsidR="003144C9" w:rsidRPr="00105E0D" w:rsidRDefault="00D10013" w:rsidP="003144C9">
      <w:pPr>
        <w:jc w:val="both"/>
        <w:rPr>
          <w:rFonts w:eastAsia="Times New Roman" w:cs="Times New Roman"/>
          <w:color w:val="000000" w:themeColor="text1"/>
        </w:rPr>
      </w:pPr>
      <w:r w:rsidRPr="00105E0D">
        <w:rPr>
          <w:rFonts w:eastAsia="Times New Roman" w:cs="Times New Roman"/>
          <w:color w:val="000000" w:themeColor="text1"/>
        </w:rPr>
        <w:t>All awardees will be required, p</w:t>
      </w:r>
      <w:r w:rsidR="003144C9" w:rsidRPr="00105E0D">
        <w:rPr>
          <w:rFonts w:eastAsia="Times New Roman" w:cs="Times New Roman"/>
          <w:color w:val="000000" w:themeColor="text1"/>
        </w:rPr>
        <w:t xml:space="preserve">er </w:t>
      </w:r>
      <w:bookmarkStart w:id="1" w:name="_Hlk135319294"/>
      <w:r w:rsidR="003144C9" w:rsidRPr="00105E0D">
        <w:rPr>
          <w:rFonts w:eastAsia="Times New Roman" w:cs="Times New Roman"/>
          <w:color w:val="000000" w:themeColor="text1"/>
        </w:rPr>
        <w:t>Section 21</w:t>
      </w:r>
      <w:r w:rsidR="003144C9" w:rsidRPr="00105E0D">
        <w:rPr>
          <w:rFonts w:eastAsia="Times New Roman" w:cs="Myriad Pro Semibold It"/>
          <w:color w:val="000000" w:themeColor="text1"/>
        </w:rPr>
        <w:t>‐</w:t>
      </w:r>
      <w:r w:rsidR="003144C9" w:rsidRPr="00105E0D">
        <w:rPr>
          <w:rFonts w:eastAsia="Times New Roman" w:cs="Times New Roman"/>
          <w:color w:val="000000" w:themeColor="text1"/>
        </w:rPr>
        <w:t>1</w:t>
      </w:r>
      <w:r w:rsidR="003144C9" w:rsidRPr="00105E0D">
        <w:rPr>
          <w:rFonts w:eastAsia="Times New Roman" w:cs="Myriad Pro Semibold It"/>
          <w:color w:val="000000" w:themeColor="text1"/>
        </w:rPr>
        <w:t>‐</w:t>
      </w:r>
      <w:r w:rsidR="00C007D3" w:rsidRPr="00105E0D">
        <w:rPr>
          <w:rFonts w:eastAsia="Times New Roman" w:cs="Times New Roman"/>
          <w:color w:val="000000" w:themeColor="text1"/>
        </w:rPr>
        <w:t>27.</w:t>
      </w:r>
      <w:r w:rsidR="00530D18" w:rsidRPr="00105E0D">
        <w:rPr>
          <w:rFonts w:eastAsia="Times New Roman" w:cs="Times New Roman"/>
          <w:color w:val="000000" w:themeColor="text1"/>
        </w:rPr>
        <w:t>4</w:t>
      </w:r>
      <w:r w:rsidR="003144C9" w:rsidRPr="00105E0D">
        <w:rPr>
          <w:rFonts w:eastAsia="Times New Roman" w:cs="Times New Roman"/>
          <w:color w:val="000000" w:themeColor="text1"/>
        </w:rPr>
        <w:t xml:space="preserve"> NMSA 1978</w:t>
      </w:r>
      <w:r w:rsidR="00140DBD" w:rsidRPr="00105E0D">
        <w:rPr>
          <w:rFonts w:eastAsia="Times New Roman" w:cs="Times New Roman"/>
          <w:color w:val="000000" w:themeColor="text1"/>
        </w:rPr>
        <w:t xml:space="preserve"> </w:t>
      </w:r>
      <w:bookmarkEnd w:id="1"/>
      <w:r w:rsidR="00C007D3" w:rsidRPr="00105E0D">
        <w:rPr>
          <w:rFonts w:eastAsia="Times New Roman" w:cs="Times New Roman"/>
          <w:color w:val="000000" w:themeColor="text1"/>
        </w:rPr>
        <w:t xml:space="preserve">Higher Education </w:t>
      </w:r>
      <w:r w:rsidR="00530D18" w:rsidRPr="00105E0D">
        <w:rPr>
          <w:rFonts w:eastAsia="Times New Roman" w:cs="Times New Roman"/>
          <w:color w:val="000000" w:themeColor="text1"/>
        </w:rPr>
        <w:t>Program Development Enhancement</w:t>
      </w:r>
      <w:r w:rsidR="00C007D3" w:rsidRPr="00105E0D">
        <w:rPr>
          <w:rFonts w:eastAsia="Times New Roman" w:cs="Times New Roman"/>
          <w:color w:val="000000" w:themeColor="text1"/>
        </w:rPr>
        <w:t xml:space="preserve"> Fund, </w:t>
      </w:r>
      <w:r w:rsidR="000C6551" w:rsidRPr="00105E0D">
        <w:rPr>
          <w:rFonts w:eastAsia="Times New Roman" w:cs="Times New Roman"/>
          <w:color w:val="000000" w:themeColor="text1"/>
        </w:rPr>
        <w:t xml:space="preserve">to provide an annual endowment activity </w:t>
      </w:r>
      <w:r w:rsidR="003144C9" w:rsidRPr="00105E0D">
        <w:rPr>
          <w:rFonts w:eastAsia="Times New Roman" w:cs="Times New Roman"/>
          <w:color w:val="000000" w:themeColor="text1"/>
        </w:rPr>
        <w:t>status</w:t>
      </w:r>
      <w:r w:rsidR="000C6551" w:rsidRPr="00105E0D">
        <w:rPr>
          <w:rFonts w:eastAsia="Times New Roman" w:cs="Times New Roman"/>
          <w:color w:val="000000" w:themeColor="text1"/>
        </w:rPr>
        <w:t xml:space="preserve"> report</w:t>
      </w:r>
      <w:r w:rsidR="003144C9" w:rsidRPr="00105E0D">
        <w:rPr>
          <w:rFonts w:eastAsia="Times New Roman" w:cs="Times New Roman"/>
          <w:color w:val="000000" w:themeColor="text1"/>
        </w:rPr>
        <w:t xml:space="preserve"> to </w:t>
      </w:r>
      <w:r w:rsidR="000C6551" w:rsidRPr="00105E0D">
        <w:rPr>
          <w:rFonts w:eastAsia="Times New Roman" w:cs="Times New Roman"/>
          <w:color w:val="000000" w:themeColor="text1"/>
        </w:rPr>
        <w:t>the Department</w:t>
      </w:r>
      <w:r w:rsidR="003144C9" w:rsidRPr="00105E0D">
        <w:rPr>
          <w:rFonts w:eastAsia="Times New Roman" w:cs="Times New Roman"/>
          <w:color w:val="000000" w:themeColor="text1"/>
        </w:rPr>
        <w:t xml:space="preserve"> by September 1</w:t>
      </w:r>
      <w:r w:rsidR="005C5ED7" w:rsidRPr="00105E0D">
        <w:rPr>
          <w:rFonts w:eastAsia="Times New Roman" w:cs="Times New Roman"/>
          <w:color w:val="000000" w:themeColor="text1"/>
        </w:rPr>
        <w:t>5, 2023,</w:t>
      </w:r>
      <w:r w:rsidR="003144C9" w:rsidRPr="00105E0D">
        <w:rPr>
          <w:rFonts w:eastAsia="Times New Roman" w:cs="Times New Roman"/>
          <w:color w:val="000000" w:themeColor="text1"/>
        </w:rPr>
        <w:t xml:space="preserve"> of each year. These </w:t>
      </w:r>
      <w:r w:rsidR="000C6551" w:rsidRPr="00105E0D">
        <w:rPr>
          <w:rFonts w:eastAsia="Times New Roman" w:cs="Times New Roman"/>
          <w:color w:val="000000" w:themeColor="text1"/>
        </w:rPr>
        <w:t>annual reports must</w:t>
      </w:r>
      <w:r w:rsidR="003144C9" w:rsidRPr="00105E0D">
        <w:rPr>
          <w:rFonts w:eastAsia="Times New Roman" w:cs="Times New Roman"/>
          <w:color w:val="000000" w:themeColor="text1"/>
        </w:rPr>
        <w:t xml:space="preserve"> include the Endowment Fund Certification and Annual Status Summary</w:t>
      </w:r>
      <w:r w:rsidR="000C6551" w:rsidRPr="00105E0D">
        <w:rPr>
          <w:rFonts w:eastAsia="Times New Roman" w:cs="Times New Roman"/>
          <w:color w:val="000000" w:themeColor="text1"/>
        </w:rPr>
        <w:t>, which will be provided as part of the award packet</w:t>
      </w:r>
      <w:r w:rsidR="003144C9" w:rsidRPr="00105E0D">
        <w:rPr>
          <w:rFonts w:eastAsia="Times New Roman" w:cs="Times New Roman"/>
          <w:color w:val="000000" w:themeColor="text1"/>
        </w:rPr>
        <w:t>.</w:t>
      </w:r>
    </w:p>
    <w:p w14:paraId="2086762D" w14:textId="08B8A8D5" w:rsidR="005D3061" w:rsidRPr="005C5ED7" w:rsidRDefault="005D3061" w:rsidP="003144C9">
      <w:pPr>
        <w:jc w:val="both"/>
        <w:rPr>
          <w:rFonts w:eastAsia="Times New Roman" w:cs="Times New Roman"/>
          <w:b/>
          <w:bCs/>
        </w:rPr>
      </w:pPr>
      <w:r w:rsidRPr="005C5ED7">
        <w:rPr>
          <w:rFonts w:eastAsia="Times New Roman" w:cs="Times New Roman"/>
          <w:b/>
          <w:bCs/>
        </w:rPr>
        <w:t xml:space="preserve">The department will </w:t>
      </w:r>
      <w:r w:rsidR="00ED737A" w:rsidRPr="005C5ED7">
        <w:rPr>
          <w:rFonts w:eastAsia="Times New Roman" w:cs="Times New Roman"/>
          <w:b/>
          <w:bCs/>
        </w:rPr>
        <w:t xml:space="preserve">provide award letters as well as </w:t>
      </w:r>
      <w:r w:rsidR="00E55B3A" w:rsidRPr="005C5ED7">
        <w:rPr>
          <w:rFonts w:eastAsia="Times New Roman" w:cs="Times New Roman"/>
          <w:b/>
          <w:bCs/>
        </w:rPr>
        <w:t xml:space="preserve">Memorandum’s of Understanding (MOU’s) </w:t>
      </w:r>
      <w:r w:rsidR="009D2917" w:rsidRPr="005C5ED7">
        <w:rPr>
          <w:rFonts w:eastAsia="Times New Roman" w:cs="Times New Roman"/>
          <w:b/>
          <w:bCs/>
        </w:rPr>
        <w:t xml:space="preserve">to awardees </w:t>
      </w:r>
      <w:r w:rsidR="004147CB" w:rsidRPr="005C5ED7">
        <w:rPr>
          <w:rFonts w:eastAsia="Times New Roman" w:cs="Times New Roman"/>
          <w:b/>
          <w:bCs/>
        </w:rPr>
        <w:t>by no later than July 1</w:t>
      </w:r>
      <w:r w:rsidR="005C5ED7">
        <w:rPr>
          <w:rFonts w:eastAsia="Times New Roman" w:cs="Times New Roman"/>
          <w:b/>
          <w:bCs/>
        </w:rPr>
        <w:t>7</w:t>
      </w:r>
      <w:r w:rsidR="004147CB" w:rsidRPr="005C5ED7">
        <w:rPr>
          <w:rFonts w:eastAsia="Times New Roman" w:cs="Times New Roman"/>
          <w:b/>
          <w:bCs/>
        </w:rPr>
        <w:t xml:space="preserve">, 2023. </w:t>
      </w:r>
    </w:p>
    <w:p w14:paraId="1FCE4160" w14:textId="39DDA1F0" w:rsidR="0011017B" w:rsidRDefault="0011017B" w:rsidP="003144C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any questions related to this </w:t>
      </w:r>
      <w:r w:rsidR="005C5ED7">
        <w:rPr>
          <w:rFonts w:eastAsia="Times New Roman" w:cs="Times New Roman"/>
        </w:rPr>
        <w:t>application</w:t>
      </w:r>
      <w:r>
        <w:rPr>
          <w:rFonts w:eastAsia="Times New Roman" w:cs="Times New Roman"/>
        </w:rPr>
        <w:t xml:space="preserve">, please contact Gerald </w:t>
      </w:r>
      <w:proofErr w:type="spellStart"/>
      <w:r>
        <w:rPr>
          <w:rFonts w:eastAsia="Times New Roman" w:cs="Times New Roman"/>
        </w:rPr>
        <w:t>Hoehne</w:t>
      </w:r>
      <w:proofErr w:type="spellEnd"/>
      <w:r>
        <w:rPr>
          <w:rFonts w:eastAsia="Times New Roman" w:cs="Times New Roman"/>
        </w:rPr>
        <w:t xml:space="preserve">, </w:t>
      </w:r>
      <w:r w:rsidR="005C5ED7">
        <w:rPr>
          <w:rFonts w:eastAsia="Times New Roman" w:cs="Times New Roman"/>
        </w:rPr>
        <w:t>Interim Director of Institutional Finance,</w:t>
      </w:r>
      <w:r>
        <w:rPr>
          <w:rFonts w:eastAsia="Times New Roman" w:cs="Times New Roman"/>
        </w:rPr>
        <w:t xml:space="preserve"> </w:t>
      </w:r>
      <w:r w:rsidR="00863C30">
        <w:rPr>
          <w:rFonts w:eastAsia="Times New Roman" w:cs="Times New Roman"/>
        </w:rPr>
        <w:t xml:space="preserve">at </w:t>
      </w:r>
      <w:hyperlink r:id="rId12" w:history="1">
        <w:r w:rsidR="00863C30" w:rsidRPr="005C5ED7">
          <w:rPr>
            <w:rStyle w:val="Hyperlink"/>
            <w:rFonts w:eastAsia="Times New Roman" w:cs="Times New Roman"/>
            <w:color w:val="4472C4" w:themeColor="accent1"/>
          </w:rPr>
          <w:t>Gerald.Hoehne@hed.nm.gov</w:t>
        </w:r>
      </w:hyperlink>
      <w:r w:rsidR="00863C30">
        <w:rPr>
          <w:rFonts w:eastAsia="Times New Roman" w:cs="Times New Roman"/>
        </w:rPr>
        <w:t xml:space="preserve">. </w:t>
      </w:r>
    </w:p>
    <w:p w14:paraId="7BBAF3B5" w14:textId="77777777" w:rsidR="00863C30" w:rsidRPr="00B43290" w:rsidRDefault="00863C30" w:rsidP="003144C9">
      <w:pPr>
        <w:jc w:val="both"/>
        <w:rPr>
          <w:rFonts w:eastAsia="Times New Roman" w:cs="Times New Roman"/>
        </w:rPr>
      </w:pPr>
    </w:p>
    <w:p w14:paraId="3B465168" w14:textId="77777777" w:rsidR="00383EF7" w:rsidRPr="00C27AD5" w:rsidRDefault="00383EF7" w:rsidP="00417A68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p w14:paraId="52E883A9" w14:textId="77777777" w:rsidR="00417A68" w:rsidRPr="00C27AD5" w:rsidRDefault="00417A68">
      <w:pPr>
        <w:rPr>
          <w:rFonts w:cstheme="minorHAnsi"/>
          <w:b/>
        </w:rPr>
      </w:pPr>
      <w:r w:rsidRPr="00C27AD5">
        <w:rPr>
          <w:rFonts w:cstheme="minorHAnsi"/>
          <w:b/>
        </w:rPr>
        <w:br w:type="page"/>
      </w:r>
    </w:p>
    <w:p w14:paraId="13ADC612" w14:textId="016A6B39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</w:t>
      </w:r>
      <w:r w:rsidR="00417A68" w:rsidRPr="00C27AD5">
        <w:rPr>
          <w:rFonts w:cstheme="minorHAnsi"/>
          <w:b/>
          <w:color w:val="4472C4" w:themeColor="accent1"/>
        </w:rPr>
        <w:t xml:space="preserve">: </w:t>
      </w:r>
      <w:r w:rsidR="003144C9" w:rsidRPr="00C27AD5">
        <w:rPr>
          <w:rFonts w:cstheme="minorHAnsi"/>
          <w:b/>
          <w:color w:val="4472C4" w:themeColor="accent1"/>
        </w:rPr>
        <w:t>Endowment</w:t>
      </w:r>
      <w:r w:rsidRPr="00C27AD5">
        <w:rPr>
          <w:rFonts w:cstheme="minorHAnsi"/>
          <w:b/>
          <w:color w:val="4472C4" w:themeColor="accent1"/>
        </w:rPr>
        <w:t xml:space="preserve"> Summary </w:t>
      </w:r>
    </w:p>
    <w:p w14:paraId="0C94585D" w14:textId="77777777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</w:p>
    <w:p w14:paraId="320EA7A0" w14:textId="77777777" w:rsidR="00383EF7" w:rsidRPr="00C27AD5" w:rsidRDefault="00383EF7" w:rsidP="003E204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C27AD5">
        <w:rPr>
          <w:rFonts w:cstheme="minorHAnsi"/>
        </w:rPr>
        <w:t>Please complete the following sections. Use additional space and/or attach supplemental documentation as required.</w:t>
      </w:r>
    </w:p>
    <w:p w14:paraId="774175AB" w14:textId="77777777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</w:p>
    <w:p w14:paraId="254C2B71" w14:textId="0098582C" w:rsidR="00383EF7" w:rsidRPr="00C27AD5" w:rsidRDefault="003E2044" w:rsidP="008D26A3">
      <w:pPr>
        <w:pStyle w:val="NoSpacing"/>
        <w:numPr>
          <w:ilvl w:val="0"/>
          <w:numId w:val="13"/>
        </w:numPr>
        <w:jc w:val="both"/>
      </w:pPr>
      <w:r w:rsidRPr="00C27AD5">
        <w:t xml:space="preserve">Higher </w:t>
      </w:r>
      <w:r w:rsidR="0050652A">
        <w:t>e</w:t>
      </w:r>
      <w:r w:rsidRPr="00C27AD5">
        <w:t xml:space="preserve">ducation </w:t>
      </w:r>
      <w:r w:rsidR="0050652A">
        <w:t>i</w:t>
      </w:r>
      <w:r w:rsidRPr="00C27AD5">
        <w:t>nstitution</w:t>
      </w:r>
      <w:r w:rsidR="00383EF7" w:rsidRPr="00C27AD5">
        <w:t xml:space="preserve"> name</w:t>
      </w:r>
      <w:r w:rsidR="006E1131">
        <w:t xml:space="preserve">, </w:t>
      </w:r>
      <w:r w:rsidR="00383EF7" w:rsidRPr="00C27AD5">
        <w:t xml:space="preserve">primary </w:t>
      </w:r>
      <w:r w:rsidRPr="00C27AD5">
        <w:t xml:space="preserve">contact </w:t>
      </w:r>
      <w:r w:rsidR="00383EF7" w:rsidRPr="00C27AD5">
        <w:t>information</w:t>
      </w:r>
      <w:r w:rsidR="006E1131">
        <w:t>,</w:t>
      </w:r>
      <w:r w:rsidR="00383EF7" w:rsidRPr="00C27AD5">
        <w:t xml:space="preserve"> </w:t>
      </w:r>
      <w:r w:rsidRPr="00C27AD5">
        <w:t xml:space="preserve">and title </w:t>
      </w:r>
      <w:r w:rsidR="003A3B7A">
        <w:t>of individual</w:t>
      </w:r>
      <w:r w:rsidR="00383EF7" w:rsidRPr="00C27AD5">
        <w:t xml:space="preserve">(s) </w:t>
      </w:r>
      <w:r w:rsidR="007D4919">
        <w:t>providing</w:t>
      </w:r>
      <w:r w:rsidR="00383EF7" w:rsidRPr="00C27AD5">
        <w:t xml:space="preserve"> </w:t>
      </w:r>
      <w:r w:rsidR="00512514">
        <w:t>information</w:t>
      </w:r>
      <w:r w:rsidR="00383EF7" w:rsidRPr="00C27AD5">
        <w:t xml:space="preserve"> </w:t>
      </w:r>
      <w:r w:rsidR="0000274B">
        <w:t xml:space="preserve">to </w:t>
      </w:r>
      <w:r w:rsidR="00383EF7" w:rsidRPr="00C27AD5">
        <w:t xml:space="preserve">support by this </w:t>
      </w:r>
      <w:r w:rsidR="0000274B">
        <w:t>funding request</w:t>
      </w:r>
      <w:r w:rsidR="00383EF7" w:rsidRPr="00C27AD5">
        <w:t>:</w:t>
      </w:r>
    </w:p>
    <w:p w14:paraId="07FE0C60" w14:textId="77777777" w:rsidR="001F4451" w:rsidRPr="00C27AD5" w:rsidRDefault="001F4451" w:rsidP="008D26A3">
      <w:pPr>
        <w:pStyle w:val="NoSpacing"/>
        <w:jc w:val="both"/>
      </w:pPr>
    </w:p>
    <w:p w14:paraId="762B4D83" w14:textId="4BAE14A0" w:rsidR="00383EF7" w:rsidRPr="00C27AD5" w:rsidRDefault="003E2044" w:rsidP="001F4451">
      <w:pPr>
        <w:pStyle w:val="NoSpacing"/>
        <w:ind w:left="720"/>
      </w:pPr>
      <w:r w:rsidRPr="00C27AD5">
        <w:t>Higher Education Institution</w:t>
      </w:r>
      <w:r w:rsidR="00E4104B" w:rsidRPr="00C27AD5">
        <w:t xml:space="preserve">: </w:t>
      </w:r>
      <w:sdt>
        <w:sdtPr>
          <w:id w:val="-732318909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7C72CF7F" w14:textId="3F663F73" w:rsidR="008D26A3" w:rsidRPr="00C27AD5" w:rsidRDefault="008D26A3" w:rsidP="001F4451">
      <w:pPr>
        <w:pStyle w:val="NoSpacing"/>
        <w:ind w:left="720"/>
      </w:pPr>
      <w:r w:rsidRPr="00C27AD5">
        <w:t>Full Name</w:t>
      </w:r>
      <w:r w:rsidR="00E4104B" w:rsidRPr="00C27AD5">
        <w:t>:</w:t>
      </w:r>
      <w:r w:rsidR="00591A78" w:rsidRPr="00C27AD5">
        <w:t xml:space="preserve"> </w:t>
      </w:r>
      <w:sdt>
        <w:sdtPr>
          <w:id w:val="-1231234287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0245B455" w14:textId="441C16A7" w:rsidR="008D26A3" w:rsidRPr="00C27AD5" w:rsidRDefault="008D26A3" w:rsidP="001F4451">
      <w:pPr>
        <w:pStyle w:val="NoSpacing"/>
        <w:ind w:left="720"/>
      </w:pPr>
      <w:r w:rsidRPr="00C27AD5">
        <w:t>Title</w:t>
      </w:r>
      <w:r w:rsidR="00E4104B" w:rsidRPr="00C27AD5">
        <w:t>:</w:t>
      </w:r>
      <w:r w:rsidR="00591A78" w:rsidRPr="00C27AD5">
        <w:t xml:space="preserve"> </w:t>
      </w:r>
      <w:sdt>
        <w:sdtPr>
          <w:id w:val="854858719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5382F0E9" w14:textId="7390B415" w:rsidR="008D26A3" w:rsidRPr="00C27AD5" w:rsidRDefault="008D26A3" w:rsidP="001F4451">
      <w:pPr>
        <w:pStyle w:val="NoSpacing"/>
        <w:ind w:left="720"/>
      </w:pPr>
      <w:r w:rsidRPr="00C27AD5">
        <w:t>Telephone</w:t>
      </w:r>
      <w:r w:rsidR="00E4104B" w:rsidRPr="00C27AD5">
        <w:t>:</w:t>
      </w:r>
      <w:r w:rsidR="00591A78" w:rsidRPr="00C27AD5">
        <w:t xml:space="preserve"> </w:t>
      </w:r>
      <w:sdt>
        <w:sdtPr>
          <w:id w:val="360016698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08945C8A" w14:textId="160CCA29" w:rsidR="008D26A3" w:rsidRPr="00C27AD5" w:rsidRDefault="008D26A3" w:rsidP="001F4451">
      <w:pPr>
        <w:pStyle w:val="NoSpacing"/>
        <w:ind w:left="720"/>
      </w:pPr>
      <w:r w:rsidRPr="00C27AD5">
        <w:t>Email</w:t>
      </w:r>
      <w:r w:rsidR="00E4104B" w:rsidRPr="00C27AD5">
        <w:t>:</w:t>
      </w:r>
      <w:r w:rsidR="00591A78" w:rsidRPr="00C27AD5">
        <w:t xml:space="preserve"> </w:t>
      </w:r>
      <w:sdt>
        <w:sdtPr>
          <w:id w:val="-1689055592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76499505" w14:textId="77777777" w:rsidR="00383EF7" w:rsidRPr="00C27AD5" w:rsidRDefault="00383EF7" w:rsidP="003E2044">
      <w:pPr>
        <w:pStyle w:val="NoSpacing"/>
        <w:rPr>
          <w:color w:val="FF0000"/>
        </w:rPr>
      </w:pPr>
    </w:p>
    <w:p w14:paraId="6AA026EC" w14:textId="59383E8F" w:rsidR="003144C9" w:rsidRPr="00C27AD5" w:rsidRDefault="003144C9" w:rsidP="003E2044">
      <w:pPr>
        <w:pStyle w:val="NoSpacing"/>
        <w:numPr>
          <w:ilvl w:val="0"/>
          <w:numId w:val="13"/>
        </w:numPr>
      </w:pPr>
      <w:r w:rsidRPr="00C27AD5">
        <w:t xml:space="preserve">Endowment Title: </w:t>
      </w:r>
      <w:sdt>
        <w:sdtPr>
          <w:id w:val="697974011"/>
          <w:placeholder>
            <w:docPart w:val="DefaultPlaceholder_-1854013440"/>
          </w:placeholder>
          <w:showingPlcHdr/>
        </w:sdtPr>
        <w:sdtEndPr/>
        <w:sdtContent>
          <w:r w:rsidR="00FE6373" w:rsidRPr="00FE6373">
            <w:rPr>
              <w:rStyle w:val="PlaceholderText"/>
              <w:b/>
            </w:rPr>
            <w:t>Click or tap here to enter text.</w:t>
          </w:r>
        </w:sdtContent>
      </w:sdt>
    </w:p>
    <w:p w14:paraId="1D0214F0" w14:textId="77777777" w:rsidR="003144C9" w:rsidRPr="00C27AD5" w:rsidRDefault="003144C9" w:rsidP="003144C9">
      <w:pPr>
        <w:pStyle w:val="NoSpacing"/>
        <w:ind w:left="720"/>
      </w:pPr>
    </w:p>
    <w:p w14:paraId="18A7CC30" w14:textId="142A2F6B" w:rsidR="002E1728" w:rsidRDefault="002F1209" w:rsidP="003144C9">
      <w:pPr>
        <w:pStyle w:val="NoSpacing"/>
        <w:numPr>
          <w:ilvl w:val="0"/>
          <w:numId w:val="13"/>
        </w:numPr>
        <w:jc w:val="both"/>
        <w:rPr>
          <w:color w:val="000000" w:themeColor="text1"/>
        </w:rPr>
      </w:pPr>
      <w:r w:rsidRPr="002F1209">
        <w:rPr>
          <w:color w:val="000000" w:themeColor="text1"/>
        </w:rPr>
        <w:t>Is this application for a new endowed position</w:t>
      </w:r>
      <w:r w:rsidR="001B6821">
        <w:rPr>
          <w:color w:val="000000" w:themeColor="text1"/>
        </w:rPr>
        <w:t xml:space="preserve"> or to support an existing faculty member</w:t>
      </w:r>
      <w:r w:rsidR="006A41F6">
        <w:rPr>
          <w:color w:val="000000" w:themeColor="text1"/>
        </w:rPr>
        <w:t>? Provide specific information on the type of position</w:t>
      </w:r>
      <w:r w:rsidR="0052535F">
        <w:rPr>
          <w:color w:val="000000" w:themeColor="text1"/>
        </w:rPr>
        <w:t>(s)</w:t>
      </w:r>
      <w:r w:rsidR="006A41F6">
        <w:rPr>
          <w:color w:val="000000" w:themeColor="text1"/>
        </w:rPr>
        <w:t xml:space="preserve"> that will be created, </w:t>
      </w:r>
      <w:r w:rsidR="007E0820">
        <w:rPr>
          <w:color w:val="000000" w:themeColor="text1"/>
        </w:rPr>
        <w:t>will the position</w:t>
      </w:r>
      <w:r w:rsidR="0050652A">
        <w:rPr>
          <w:color w:val="000000" w:themeColor="text1"/>
        </w:rPr>
        <w:t>(s)</w:t>
      </w:r>
      <w:r w:rsidR="007E0820">
        <w:rPr>
          <w:color w:val="000000" w:themeColor="text1"/>
        </w:rPr>
        <w:t xml:space="preserve"> support undergraduate</w:t>
      </w:r>
      <w:r w:rsidR="0050652A">
        <w:rPr>
          <w:color w:val="000000" w:themeColor="text1"/>
        </w:rPr>
        <w:t>-</w:t>
      </w:r>
      <w:r w:rsidR="007E0820">
        <w:rPr>
          <w:color w:val="000000" w:themeColor="text1"/>
        </w:rPr>
        <w:t xml:space="preserve"> or graduate</w:t>
      </w:r>
      <w:r w:rsidR="0050652A">
        <w:rPr>
          <w:color w:val="000000" w:themeColor="text1"/>
        </w:rPr>
        <w:t>-</w:t>
      </w:r>
      <w:r w:rsidR="007E0820">
        <w:rPr>
          <w:color w:val="000000" w:themeColor="text1"/>
        </w:rPr>
        <w:t xml:space="preserve">level nursing </w:t>
      </w:r>
      <w:r w:rsidR="000B4509">
        <w:rPr>
          <w:color w:val="000000" w:themeColor="text1"/>
        </w:rPr>
        <w:t xml:space="preserve">programs, </w:t>
      </w:r>
      <w:r w:rsidR="002628B4">
        <w:rPr>
          <w:color w:val="000000" w:themeColor="text1"/>
        </w:rPr>
        <w:t xml:space="preserve">and </w:t>
      </w:r>
      <w:r w:rsidR="007434C2">
        <w:rPr>
          <w:color w:val="000000" w:themeColor="text1"/>
        </w:rPr>
        <w:t xml:space="preserve">the total number of endowed positions </w:t>
      </w:r>
      <w:r w:rsidR="009A5E9F">
        <w:rPr>
          <w:color w:val="000000" w:themeColor="text1"/>
        </w:rPr>
        <w:t xml:space="preserve">in the nursing program. Also include a Curriculum Vitae (CV) for each </w:t>
      </w:r>
      <w:r w:rsidR="000F12E9">
        <w:rPr>
          <w:color w:val="000000" w:themeColor="text1"/>
        </w:rPr>
        <w:t>existing</w:t>
      </w:r>
      <w:r w:rsidR="00E03814">
        <w:rPr>
          <w:color w:val="000000" w:themeColor="text1"/>
        </w:rPr>
        <w:t xml:space="preserve"> faculty</w:t>
      </w:r>
      <w:r w:rsidR="000F12E9">
        <w:rPr>
          <w:color w:val="000000" w:themeColor="text1"/>
        </w:rPr>
        <w:t xml:space="preserve"> </w:t>
      </w:r>
      <w:r w:rsidR="009A5E9F">
        <w:rPr>
          <w:color w:val="000000" w:themeColor="text1"/>
        </w:rPr>
        <w:t>position</w:t>
      </w:r>
      <w:r w:rsidR="002E1728">
        <w:rPr>
          <w:color w:val="000000" w:themeColor="text1"/>
        </w:rPr>
        <w:t xml:space="preserve"> being supported. </w:t>
      </w:r>
    </w:p>
    <w:p w14:paraId="7238D039" w14:textId="17ED20C5" w:rsidR="008B147C" w:rsidRDefault="00105E0D" w:rsidP="008B147C">
      <w:pPr>
        <w:pStyle w:val="ListParagraph"/>
        <w:rPr>
          <w:color w:val="000000" w:themeColor="text1"/>
        </w:rPr>
      </w:pPr>
      <w:sdt>
        <w:sdtPr>
          <w:id w:val="-1200782637"/>
          <w:placeholder>
            <w:docPart w:val="5C99AD52F78B624786A55ED9C2E82452"/>
          </w:placeholder>
          <w:showingPlcHdr/>
        </w:sdtPr>
        <w:sdtEndPr/>
        <w:sdtContent>
          <w:r w:rsidR="0050652A" w:rsidRPr="00C27AD5">
            <w:rPr>
              <w:rStyle w:val="PlaceholderText"/>
            </w:rPr>
            <w:t>Click or tap here to enter text.</w:t>
          </w:r>
        </w:sdtContent>
      </w:sdt>
    </w:p>
    <w:p w14:paraId="5E335460" w14:textId="77777777" w:rsidR="008B147C" w:rsidRDefault="008B147C" w:rsidP="008B147C">
      <w:pPr>
        <w:pStyle w:val="NoSpacing"/>
        <w:jc w:val="both"/>
        <w:rPr>
          <w:color w:val="000000" w:themeColor="text1"/>
        </w:rPr>
      </w:pPr>
    </w:p>
    <w:p w14:paraId="72DB6349" w14:textId="77777777" w:rsidR="008B147C" w:rsidRDefault="008B147C" w:rsidP="008B147C">
      <w:pPr>
        <w:pStyle w:val="NoSpacing"/>
        <w:jc w:val="both"/>
        <w:rPr>
          <w:color w:val="000000" w:themeColor="text1"/>
        </w:rPr>
      </w:pPr>
    </w:p>
    <w:p w14:paraId="01CA2D71" w14:textId="77777777" w:rsidR="008B147C" w:rsidRDefault="008B147C" w:rsidP="008B147C">
      <w:pPr>
        <w:pStyle w:val="NoSpacing"/>
        <w:jc w:val="both"/>
        <w:rPr>
          <w:color w:val="000000" w:themeColor="text1"/>
        </w:rPr>
      </w:pPr>
    </w:p>
    <w:p w14:paraId="17B9694D" w14:textId="77777777" w:rsidR="008B147C" w:rsidRDefault="008B147C" w:rsidP="008B147C">
      <w:pPr>
        <w:pStyle w:val="NoSpacing"/>
        <w:jc w:val="both"/>
        <w:rPr>
          <w:color w:val="000000" w:themeColor="text1"/>
        </w:rPr>
      </w:pPr>
    </w:p>
    <w:p w14:paraId="78510C73" w14:textId="77777777" w:rsidR="002E1728" w:rsidRDefault="002E1728" w:rsidP="002E1728">
      <w:pPr>
        <w:pStyle w:val="ListParagraph"/>
        <w:rPr>
          <w:color w:val="000000" w:themeColor="text1"/>
        </w:rPr>
      </w:pPr>
    </w:p>
    <w:p w14:paraId="235EE6F3" w14:textId="02BAA32C" w:rsidR="008D26A3" w:rsidRPr="00E03814" w:rsidRDefault="002E1728" w:rsidP="002F4E4E">
      <w:pPr>
        <w:pStyle w:val="NoSpacing"/>
        <w:numPr>
          <w:ilvl w:val="0"/>
          <w:numId w:val="13"/>
        </w:numPr>
        <w:jc w:val="both"/>
        <w:rPr>
          <w:color w:val="000000" w:themeColor="text1"/>
        </w:rPr>
      </w:pPr>
      <w:r w:rsidRPr="00E03814">
        <w:rPr>
          <w:color w:val="000000" w:themeColor="text1"/>
        </w:rPr>
        <w:t xml:space="preserve">Will this </w:t>
      </w:r>
      <w:r w:rsidR="00F05F12" w:rsidRPr="00E03814">
        <w:rPr>
          <w:color w:val="000000" w:themeColor="text1"/>
        </w:rPr>
        <w:t xml:space="preserve">endowment </w:t>
      </w:r>
      <w:r w:rsidR="002F1209" w:rsidRPr="00E03814">
        <w:rPr>
          <w:color w:val="000000" w:themeColor="text1"/>
        </w:rPr>
        <w:t>supplement an existing endowment</w:t>
      </w:r>
      <w:r w:rsidR="003144C9" w:rsidRPr="00E03814">
        <w:rPr>
          <w:color w:val="000000" w:themeColor="text1"/>
        </w:rPr>
        <w:t xml:space="preserve">? </w:t>
      </w:r>
      <w:r w:rsidR="00AA5D88" w:rsidRPr="00E03814">
        <w:rPr>
          <w:color w:val="000000" w:themeColor="text1"/>
        </w:rPr>
        <w:t>Provide specific information on existing endowment</w:t>
      </w:r>
      <w:r w:rsidR="00345374" w:rsidRPr="00E03814">
        <w:rPr>
          <w:color w:val="000000" w:themeColor="text1"/>
        </w:rPr>
        <w:t xml:space="preserve">, corpus amount available, and strategy for </w:t>
      </w:r>
      <w:r w:rsidR="00E03814" w:rsidRPr="00E03814">
        <w:rPr>
          <w:color w:val="000000" w:themeColor="text1"/>
        </w:rPr>
        <w:t xml:space="preserve">how this funding will supplement the existing endowment. </w:t>
      </w:r>
    </w:p>
    <w:p w14:paraId="1C25C8B1" w14:textId="1B0F56F7" w:rsidR="00A967D4" w:rsidRDefault="00105E0D" w:rsidP="0050652A">
      <w:pPr>
        <w:pStyle w:val="NoSpacing"/>
        <w:ind w:left="720"/>
        <w:rPr>
          <w:color w:val="FF0000"/>
        </w:rPr>
      </w:pPr>
      <w:sdt>
        <w:sdtPr>
          <w:id w:val="-947623769"/>
          <w:placeholder>
            <w:docPart w:val="9FAF0AD9FEB30F4E8D5D8F422CCF53F4"/>
          </w:placeholder>
          <w:showingPlcHdr/>
        </w:sdtPr>
        <w:sdtEndPr/>
        <w:sdtContent>
          <w:r w:rsidR="0050652A" w:rsidRPr="00C27AD5">
            <w:rPr>
              <w:rStyle w:val="PlaceholderText"/>
            </w:rPr>
            <w:t>Click or tap here to enter text.</w:t>
          </w:r>
        </w:sdtContent>
      </w:sdt>
    </w:p>
    <w:p w14:paraId="654F303E" w14:textId="77777777" w:rsidR="008B147C" w:rsidRDefault="008B147C" w:rsidP="008D26A3">
      <w:pPr>
        <w:pStyle w:val="NoSpacing"/>
        <w:rPr>
          <w:color w:val="FF0000"/>
        </w:rPr>
      </w:pPr>
    </w:p>
    <w:p w14:paraId="0EC9B210" w14:textId="77777777" w:rsidR="008B147C" w:rsidRDefault="008B147C" w:rsidP="008D26A3">
      <w:pPr>
        <w:pStyle w:val="NoSpacing"/>
        <w:rPr>
          <w:color w:val="FF0000"/>
        </w:rPr>
      </w:pPr>
    </w:p>
    <w:p w14:paraId="7F58C7D4" w14:textId="77777777" w:rsidR="008B147C" w:rsidRDefault="008B147C" w:rsidP="008D26A3">
      <w:pPr>
        <w:pStyle w:val="NoSpacing"/>
        <w:rPr>
          <w:color w:val="FF0000"/>
        </w:rPr>
      </w:pPr>
    </w:p>
    <w:p w14:paraId="1F6CCF25" w14:textId="77777777" w:rsidR="008B147C" w:rsidRDefault="008B147C" w:rsidP="008D26A3">
      <w:pPr>
        <w:pStyle w:val="NoSpacing"/>
        <w:rPr>
          <w:color w:val="FF0000"/>
        </w:rPr>
      </w:pPr>
    </w:p>
    <w:p w14:paraId="1C3CC865" w14:textId="77777777" w:rsidR="008B147C" w:rsidRDefault="008B147C" w:rsidP="008D26A3">
      <w:pPr>
        <w:pStyle w:val="NoSpacing"/>
        <w:rPr>
          <w:color w:val="FF0000"/>
        </w:rPr>
      </w:pPr>
    </w:p>
    <w:p w14:paraId="59B9A4C4" w14:textId="77777777" w:rsidR="008B147C" w:rsidRDefault="008B147C" w:rsidP="008D26A3">
      <w:pPr>
        <w:pStyle w:val="NoSpacing"/>
        <w:rPr>
          <w:color w:val="FF0000"/>
        </w:rPr>
      </w:pPr>
    </w:p>
    <w:p w14:paraId="4BBAF790" w14:textId="77777777" w:rsidR="00383EF7" w:rsidRPr="00C27AD5" w:rsidRDefault="00383EF7" w:rsidP="003E2044">
      <w:pPr>
        <w:pStyle w:val="NoSpacing"/>
        <w:rPr>
          <w:color w:val="FF0000"/>
        </w:rPr>
      </w:pPr>
    </w:p>
    <w:p w14:paraId="5EB81C90" w14:textId="66295533" w:rsidR="00383EF7" w:rsidRPr="00C27AD5" w:rsidRDefault="00FB0066" w:rsidP="003144C9">
      <w:pPr>
        <w:pStyle w:val="NoSpacing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3144C9" w:rsidRPr="00C27AD5">
        <w:rPr>
          <w:color w:val="000000" w:themeColor="text1"/>
        </w:rPr>
        <w:t>lease address the proposed activities that will be ac</w:t>
      </w:r>
      <w:r w:rsidR="001F1F33" w:rsidRPr="00C27AD5">
        <w:rPr>
          <w:color w:val="000000" w:themeColor="text1"/>
        </w:rPr>
        <w:t>complished with funds from the e</w:t>
      </w:r>
      <w:r w:rsidR="003144C9" w:rsidRPr="00C27AD5">
        <w:rPr>
          <w:color w:val="000000" w:themeColor="text1"/>
        </w:rPr>
        <w:t>ndowment.  </w:t>
      </w:r>
      <w:r w:rsidR="00533913">
        <w:rPr>
          <w:color w:val="000000" w:themeColor="text1"/>
        </w:rPr>
        <w:t>Please provide specific qualitative and quantitative targets, e.g., increased graduation rates or number of graduates</w:t>
      </w:r>
      <w:r w:rsidR="00FE6373">
        <w:rPr>
          <w:color w:val="000000" w:themeColor="text1"/>
        </w:rPr>
        <w:t xml:space="preserve">; </w:t>
      </w:r>
      <w:r w:rsidR="00533913">
        <w:rPr>
          <w:color w:val="000000" w:themeColor="text1"/>
        </w:rPr>
        <w:t xml:space="preserve">support for </w:t>
      </w:r>
      <w:r w:rsidR="00CB060C">
        <w:rPr>
          <w:color w:val="000000" w:themeColor="text1"/>
        </w:rPr>
        <w:t xml:space="preserve">mentorships, </w:t>
      </w:r>
      <w:r w:rsidR="00533913">
        <w:rPr>
          <w:color w:val="000000" w:themeColor="text1"/>
        </w:rPr>
        <w:t>internships, residencies</w:t>
      </w:r>
      <w:r w:rsidR="00FE6373">
        <w:rPr>
          <w:color w:val="000000" w:themeColor="text1"/>
        </w:rPr>
        <w:t>,</w:t>
      </w:r>
      <w:r w:rsidR="00533913">
        <w:rPr>
          <w:color w:val="000000" w:themeColor="text1"/>
        </w:rPr>
        <w:t xml:space="preserve"> or practicums</w:t>
      </w:r>
      <w:r w:rsidR="00FE6373">
        <w:rPr>
          <w:color w:val="000000" w:themeColor="text1"/>
        </w:rPr>
        <w:t xml:space="preserve">; </w:t>
      </w:r>
      <w:r w:rsidR="00533913">
        <w:rPr>
          <w:color w:val="000000" w:themeColor="text1"/>
        </w:rPr>
        <w:t>and other means to gauge effectiveness of the endowment activities.</w:t>
      </w:r>
    </w:p>
    <w:p w14:paraId="35F33909" w14:textId="6981654F" w:rsidR="008D26A3" w:rsidRPr="00C27AD5" w:rsidRDefault="00105E0D" w:rsidP="00A967D4">
      <w:pPr>
        <w:pStyle w:val="NoSpacing"/>
        <w:ind w:left="720"/>
        <w:jc w:val="both"/>
        <w:rPr>
          <w:color w:val="FF0000"/>
        </w:rPr>
      </w:pPr>
      <w:sdt>
        <w:sdtPr>
          <w:id w:val="-1275476984"/>
          <w:placeholder>
            <w:docPart w:val="53C7B56A09A9EA45BC4EC286E2623CF5"/>
          </w:placeholder>
          <w:showingPlcHdr/>
        </w:sdtPr>
        <w:sdtEndPr/>
        <w:sdtContent>
          <w:r w:rsidR="0050652A" w:rsidRPr="00C27AD5">
            <w:rPr>
              <w:rStyle w:val="PlaceholderText"/>
            </w:rPr>
            <w:t>Click or tap here to enter text.</w:t>
          </w:r>
        </w:sdtContent>
      </w:sdt>
    </w:p>
    <w:p w14:paraId="7E1D743F" w14:textId="4F9A5DF5" w:rsidR="008D26A3" w:rsidRDefault="008D26A3" w:rsidP="008D26A3">
      <w:pPr>
        <w:pStyle w:val="NoSpacing"/>
        <w:jc w:val="both"/>
        <w:rPr>
          <w:color w:val="FF0000"/>
        </w:rPr>
      </w:pPr>
    </w:p>
    <w:p w14:paraId="70135E43" w14:textId="32141D83" w:rsidR="00A967D4" w:rsidRDefault="00A967D4" w:rsidP="008D26A3">
      <w:pPr>
        <w:pStyle w:val="NoSpacing"/>
        <w:jc w:val="both"/>
        <w:rPr>
          <w:color w:val="FF0000"/>
        </w:rPr>
      </w:pPr>
    </w:p>
    <w:p w14:paraId="48BCF717" w14:textId="146018A8" w:rsidR="00A967D4" w:rsidRDefault="00A967D4" w:rsidP="008D26A3">
      <w:pPr>
        <w:pStyle w:val="NoSpacing"/>
        <w:jc w:val="both"/>
        <w:rPr>
          <w:color w:val="FF0000"/>
        </w:rPr>
      </w:pPr>
    </w:p>
    <w:p w14:paraId="459E9CB4" w14:textId="70EE7DA7" w:rsidR="00A967D4" w:rsidRDefault="00A967D4" w:rsidP="008D26A3">
      <w:pPr>
        <w:pStyle w:val="NoSpacing"/>
        <w:jc w:val="both"/>
        <w:rPr>
          <w:color w:val="FF0000"/>
        </w:rPr>
      </w:pPr>
    </w:p>
    <w:p w14:paraId="08576ED3" w14:textId="1D435192" w:rsidR="00A967D4" w:rsidRDefault="00A967D4" w:rsidP="008D26A3">
      <w:pPr>
        <w:pStyle w:val="NoSpacing"/>
        <w:jc w:val="both"/>
        <w:rPr>
          <w:color w:val="FF0000"/>
        </w:rPr>
      </w:pPr>
    </w:p>
    <w:p w14:paraId="1D9D2193" w14:textId="224BBF7E" w:rsidR="001F1F33" w:rsidRPr="00C27AD5" w:rsidRDefault="001F1F33" w:rsidP="00A967D4">
      <w:pPr>
        <w:pStyle w:val="NoSpacing"/>
        <w:numPr>
          <w:ilvl w:val="0"/>
          <w:numId w:val="13"/>
        </w:numPr>
        <w:jc w:val="both"/>
      </w:pPr>
      <w:r w:rsidRPr="00C27AD5">
        <w:lastRenderedPageBreak/>
        <w:t>Please indicate the source</w:t>
      </w:r>
      <w:r w:rsidR="00184D4E">
        <w:t xml:space="preserve">, </w:t>
      </w:r>
      <w:r w:rsidR="00DF613D">
        <w:t xml:space="preserve">and </w:t>
      </w:r>
      <w:r w:rsidR="00184D4E">
        <w:t>whether recurring or nonrecurring,</w:t>
      </w:r>
      <w:r w:rsidRPr="00C27AD5">
        <w:t xml:space="preserve"> of </w:t>
      </w:r>
      <w:r w:rsidR="00533913">
        <w:t>any matching</w:t>
      </w:r>
      <w:r w:rsidRPr="00C27AD5">
        <w:t xml:space="preserve"> funds </w:t>
      </w:r>
      <w:r w:rsidR="00AF68D1">
        <w:t>t</w:t>
      </w:r>
      <w:r w:rsidR="00533913">
        <w:t>hat may supplement th</w:t>
      </w:r>
      <w:r w:rsidR="00DF613D">
        <w:t>i</w:t>
      </w:r>
      <w:r w:rsidR="005C6CD3">
        <w:t>s</w:t>
      </w:r>
      <w:r w:rsidR="00533913">
        <w:t xml:space="preserve"> faculty endowment</w:t>
      </w:r>
      <w:r w:rsidR="005C6CD3">
        <w:t xml:space="preserve"> request</w:t>
      </w:r>
      <w:r w:rsidR="00A967D4">
        <w:t>.</w:t>
      </w:r>
    </w:p>
    <w:p w14:paraId="4E2B6A02" w14:textId="3E680473" w:rsidR="008D26A3" w:rsidRPr="00C27AD5" w:rsidRDefault="00105E0D" w:rsidP="00A967D4">
      <w:pPr>
        <w:pStyle w:val="NoSpacing"/>
        <w:ind w:left="720"/>
        <w:jc w:val="both"/>
        <w:rPr>
          <w:color w:val="FF0000"/>
        </w:rPr>
      </w:pPr>
      <w:sdt>
        <w:sdtPr>
          <w:id w:val="-2139174989"/>
          <w:placeholder>
            <w:docPart w:val="80D581028B32F6489A2B2EFF966D6228"/>
          </w:placeholder>
          <w:showingPlcHdr/>
        </w:sdtPr>
        <w:sdtEndPr/>
        <w:sdtContent>
          <w:r w:rsidR="0050652A" w:rsidRPr="00C27AD5">
            <w:rPr>
              <w:rStyle w:val="PlaceholderText"/>
            </w:rPr>
            <w:t>Click or tap here to enter text.</w:t>
          </w:r>
        </w:sdtContent>
      </w:sdt>
    </w:p>
    <w:p w14:paraId="65F3F3B3" w14:textId="77777777" w:rsidR="008D26A3" w:rsidRPr="00C27AD5" w:rsidRDefault="008D26A3" w:rsidP="00A967D4">
      <w:pPr>
        <w:pStyle w:val="NoSpacing"/>
        <w:ind w:left="360"/>
        <w:jc w:val="both"/>
        <w:rPr>
          <w:color w:val="FF0000"/>
        </w:rPr>
      </w:pPr>
    </w:p>
    <w:p w14:paraId="03F51B87" w14:textId="77777777" w:rsidR="00383EF7" w:rsidRPr="00C27AD5" w:rsidRDefault="00383EF7" w:rsidP="00A967D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color w:val="FF0000"/>
        </w:rPr>
      </w:pPr>
    </w:p>
    <w:p w14:paraId="6D2DBFEA" w14:textId="77777777" w:rsidR="00383EF7" w:rsidRPr="00C27AD5" w:rsidRDefault="00383EF7" w:rsidP="00A967D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p w14:paraId="37D6BB4A" w14:textId="56C9EB2A" w:rsidR="00533913" w:rsidRPr="00EF709B" w:rsidRDefault="00533913" w:rsidP="00A967D4">
      <w:pPr>
        <w:numPr>
          <w:ilvl w:val="0"/>
          <w:numId w:val="13"/>
        </w:numPr>
        <w:jc w:val="both"/>
        <w:rPr>
          <w:rFonts w:cstheme="minorHAnsi"/>
        </w:rPr>
      </w:pPr>
      <w:r w:rsidRPr="00EF709B">
        <w:rPr>
          <w:rFonts w:cstheme="minorHAnsi"/>
        </w:rPr>
        <w:t xml:space="preserve">Sustainability Plan: </w:t>
      </w:r>
      <w:r w:rsidR="00EF709B">
        <w:rPr>
          <w:rFonts w:cstheme="minorHAnsi"/>
        </w:rPr>
        <w:t xml:space="preserve">The </w:t>
      </w:r>
      <w:r w:rsidR="0050652A">
        <w:rPr>
          <w:rFonts w:cstheme="minorHAnsi"/>
        </w:rPr>
        <w:t>h</w:t>
      </w:r>
      <w:r w:rsidR="00EF709B" w:rsidRPr="00EF709B">
        <w:rPr>
          <w:rFonts w:cstheme="minorHAnsi"/>
        </w:rPr>
        <w:t xml:space="preserve">igher </w:t>
      </w:r>
      <w:r w:rsidR="0050652A">
        <w:rPr>
          <w:rFonts w:cstheme="minorHAnsi"/>
        </w:rPr>
        <w:t>e</w:t>
      </w:r>
      <w:r w:rsidR="00EF709B" w:rsidRPr="00EF709B">
        <w:rPr>
          <w:rFonts w:cstheme="minorHAnsi"/>
        </w:rPr>
        <w:t xml:space="preserve">ducation </w:t>
      </w:r>
      <w:r w:rsidR="0050652A">
        <w:rPr>
          <w:rFonts w:cstheme="minorHAnsi"/>
        </w:rPr>
        <w:t>i</w:t>
      </w:r>
      <w:r w:rsidR="00EF709B" w:rsidRPr="00EF709B">
        <w:rPr>
          <w:rFonts w:cstheme="minorHAnsi"/>
        </w:rPr>
        <w:t xml:space="preserve">nstitutions shall describe </w:t>
      </w:r>
      <w:r w:rsidR="00EF709B">
        <w:rPr>
          <w:rFonts w:cstheme="minorHAnsi"/>
        </w:rPr>
        <w:t>details of the</w:t>
      </w:r>
      <w:r w:rsidR="0050652A">
        <w:rPr>
          <w:rFonts w:cstheme="minorHAnsi"/>
        </w:rPr>
        <w:t xml:space="preserve"> school’s</w:t>
      </w:r>
      <w:r w:rsidRPr="00EF709B">
        <w:rPr>
          <w:rFonts w:cstheme="minorHAnsi"/>
        </w:rPr>
        <w:t xml:space="preserve"> investment plan to ensure the endowment is self-sustaining in the long term. Include details such as </w:t>
      </w:r>
      <w:r w:rsidR="00DA08DF" w:rsidRPr="00EF709B">
        <w:rPr>
          <w:rFonts w:cstheme="minorHAnsi"/>
        </w:rPr>
        <w:t xml:space="preserve">total amount requested (detail to follow in budget summary); </w:t>
      </w:r>
      <w:r w:rsidRPr="00EF709B">
        <w:rPr>
          <w:rFonts w:cstheme="minorHAnsi"/>
        </w:rPr>
        <w:t xml:space="preserve">the managing entity; estimated interest rates; </w:t>
      </w:r>
      <w:r w:rsidR="0041025C" w:rsidRPr="00EF709B">
        <w:rPr>
          <w:rFonts w:cstheme="minorHAnsi"/>
        </w:rPr>
        <w:t xml:space="preserve">amounts and timing of any draws from the corpus; </w:t>
      </w:r>
      <w:r w:rsidRPr="00EF709B">
        <w:rPr>
          <w:rFonts w:cstheme="minorHAnsi"/>
        </w:rPr>
        <w:t xml:space="preserve">and the projected date </w:t>
      </w:r>
      <w:r w:rsidR="00A967D4" w:rsidRPr="00EF709B">
        <w:rPr>
          <w:rFonts w:cstheme="minorHAnsi"/>
        </w:rPr>
        <w:t>when</w:t>
      </w:r>
      <w:r w:rsidRPr="00EF709B">
        <w:rPr>
          <w:rFonts w:cstheme="minorHAnsi"/>
        </w:rPr>
        <w:t xml:space="preserve"> investment income will ensure long-term sustainability and/or growth.</w:t>
      </w:r>
      <w:r w:rsidR="00DA08DF" w:rsidRPr="00EF709B">
        <w:rPr>
          <w:rFonts w:cstheme="minorHAnsi"/>
        </w:rPr>
        <w:t xml:space="preserve"> </w:t>
      </w:r>
      <w:r w:rsidR="0050652A">
        <w:rPr>
          <w:rFonts w:cstheme="minorHAnsi"/>
        </w:rPr>
        <w:tab/>
      </w:r>
      <w:r w:rsidR="0050652A">
        <w:rPr>
          <w:rFonts w:cstheme="minorHAnsi"/>
        </w:rPr>
        <w:br/>
      </w:r>
      <w:sdt>
        <w:sdtPr>
          <w:id w:val="302207429"/>
          <w:placeholder>
            <w:docPart w:val="B76981D27056A345B674769A43C2852D"/>
          </w:placeholder>
          <w:showingPlcHdr/>
        </w:sdtPr>
        <w:sdtEndPr/>
        <w:sdtContent>
          <w:r w:rsidR="0050652A" w:rsidRPr="00C27AD5">
            <w:rPr>
              <w:rStyle w:val="PlaceholderText"/>
            </w:rPr>
            <w:t>Click or tap here to enter text.</w:t>
          </w:r>
        </w:sdtContent>
      </w:sdt>
    </w:p>
    <w:p w14:paraId="281994C2" w14:textId="77777777" w:rsidR="00417A68" w:rsidRPr="00C27AD5" w:rsidRDefault="00417A68" w:rsidP="00A967D4">
      <w:pPr>
        <w:ind w:left="720"/>
        <w:rPr>
          <w:rFonts w:cstheme="minorHAnsi"/>
        </w:rPr>
      </w:pPr>
      <w:r w:rsidRPr="00C27AD5">
        <w:rPr>
          <w:rFonts w:cstheme="minorHAnsi"/>
        </w:rPr>
        <w:br w:type="page"/>
      </w:r>
    </w:p>
    <w:p w14:paraId="7C8440BD" w14:textId="6C5C4BC5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II</w:t>
      </w:r>
      <w:r w:rsidR="00417A68" w:rsidRPr="00C27AD5">
        <w:rPr>
          <w:rFonts w:cstheme="minorHAnsi"/>
          <w:b/>
          <w:color w:val="4472C4" w:themeColor="accent1"/>
        </w:rPr>
        <w:t>:</w:t>
      </w:r>
      <w:r w:rsidRPr="00C27AD5">
        <w:rPr>
          <w:rFonts w:cstheme="minorHAnsi"/>
          <w:b/>
          <w:color w:val="4472C4" w:themeColor="accent1"/>
        </w:rPr>
        <w:t xml:space="preserve"> Budget </w:t>
      </w:r>
      <w:r w:rsidR="001F1F33" w:rsidRPr="00C27AD5">
        <w:rPr>
          <w:rFonts w:cstheme="minorHAnsi"/>
          <w:b/>
          <w:color w:val="4472C4" w:themeColor="accent1"/>
        </w:rPr>
        <w:t>Narrative</w:t>
      </w:r>
    </w:p>
    <w:p w14:paraId="78B48765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000000"/>
        </w:rPr>
      </w:pPr>
    </w:p>
    <w:p w14:paraId="67DC7BF0" w14:textId="1C15CCB3" w:rsidR="00020063" w:rsidRDefault="00D9652A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020063" w:rsidRPr="00C27AD5">
        <w:rPr>
          <w:rFonts w:cstheme="minorHAnsi"/>
        </w:rPr>
        <w:t xml:space="preserve">omplete the following budget activity table. </w:t>
      </w:r>
      <w:r w:rsidR="009A7B4E" w:rsidRPr="002F1209">
        <w:rPr>
          <w:rFonts w:cstheme="minorHAnsi"/>
          <w:color w:val="000000" w:themeColor="text1"/>
        </w:rPr>
        <w:t>All expenditures must directly go toward the endowed faculty position</w:t>
      </w:r>
      <w:r w:rsidR="00794D8E">
        <w:rPr>
          <w:rFonts w:cstheme="minorHAnsi"/>
          <w:color w:val="000000" w:themeColor="text1"/>
        </w:rPr>
        <w:t>(s)</w:t>
      </w:r>
      <w:r w:rsidR="002F1209" w:rsidRPr="002F1209">
        <w:rPr>
          <w:rFonts w:cstheme="minorHAnsi"/>
          <w:color w:val="000000" w:themeColor="text1"/>
        </w:rPr>
        <w:t xml:space="preserve"> and its intent as articulated in the 202</w:t>
      </w:r>
      <w:r>
        <w:rPr>
          <w:rFonts w:cstheme="minorHAnsi"/>
          <w:color w:val="000000" w:themeColor="text1"/>
        </w:rPr>
        <w:t>3</w:t>
      </w:r>
      <w:r w:rsidR="002F1209" w:rsidRPr="002F1209">
        <w:rPr>
          <w:rFonts w:cstheme="minorHAnsi"/>
          <w:color w:val="000000" w:themeColor="text1"/>
        </w:rPr>
        <w:t xml:space="preserve"> General Appropriation Act</w:t>
      </w:r>
      <w:r w:rsidR="009A7B4E" w:rsidRPr="002F1209">
        <w:rPr>
          <w:rFonts w:cstheme="minorHAnsi"/>
          <w:color w:val="000000" w:themeColor="text1"/>
        </w:rPr>
        <w:t xml:space="preserve">. Indirect costs and </w:t>
      </w:r>
      <w:r w:rsidR="002F1209" w:rsidRPr="002F1209">
        <w:rPr>
          <w:rFonts w:cstheme="minorHAnsi"/>
          <w:color w:val="000000" w:themeColor="text1"/>
        </w:rPr>
        <w:t>general</w:t>
      </w:r>
      <w:r w:rsidR="009A7B4E" w:rsidRPr="002F1209">
        <w:rPr>
          <w:rFonts w:cstheme="minorHAnsi"/>
          <w:color w:val="000000" w:themeColor="text1"/>
        </w:rPr>
        <w:t xml:space="preserve"> </w:t>
      </w:r>
      <w:r w:rsidR="002F1209" w:rsidRPr="002F1209">
        <w:rPr>
          <w:rFonts w:cstheme="minorHAnsi"/>
          <w:color w:val="000000" w:themeColor="text1"/>
        </w:rPr>
        <w:t>facilities</w:t>
      </w:r>
      <w:r w:rsidR="009A7B4E" w:rsidRPr="002F1209">
        <w:rPr>
          <w:rFonts w:cstheme="minorHAnsi"/>
          <w:color w:val="000000" w:themeColor="text1"/>
        </w:rPr>
        <w:t xml:space="preserve"> and administration </w:t>
      </w:r>
      <w:r w:rsidR="002F1209" w:rsidRPr="002F1209">
        <w:rPr>
          <w:rFonts w:cstheme="minorHAnsi"/>
          <w:color w:val="000000" w:themeColor="text1"/>
        </w:rPr>
        <w:t xml:space="preserve">(F&amp;A) charges </w:t>
      </w:r>
      <w:r w:rsidR="009A7B4E" w:rsidRPr="002F1209">
        <w:rPr>
          <w:rFonts w:cstheme="minorHAnsi"/>
          <w:color w:val="000000" w:themeColor="text1"/>
        </w:rPr>
        <w:t>will not be accepted</w:t>
      </w:r>
      <w:r w:rsidR="003E5C51">
        <w:rPr>
          <w:rFonts w:cstheme="minorHAnsi"/>
          <w:color w:val="000000" w:themeColor="text1"/>
        </w:rPr>
        <w:t>, however</w:t>
      </w:r>
      <w:r w:rsidR="00794D8E">
        <w:rPr>
          <w:rFonts w:cstheme="minorHAnsi"/>
          <w:color w:val="000000" w:themeColor="text1"/>
        </w:rPr>
        <w:t>,</w:t>
      </w:r>
      <w:r w:rsidR="006E30EE">
        <w:rPr>
          <w:rFonts w:cstheme="minorHAnsi"/>
          <w:color w:val="000000" w:themeColor="text1"/>
        </w:rPr>
        <w:t xml:space="preserve"> reasonable fees for investment activities are </w:t>
      </w:r>
      <w:r w:rsidR="003E5C51">
        <w:rPr>
          <w:rFonts w:cstheme="minorHAnsi"/>
          <w:color w:val="000000" w:themeColor="text1"/>
        </w:rPr>
        <w:t>permissible</w:t>
      </w:r>
      <w:r w:rsidR="006E30EE">
        <w:rPr>
          <w:rFonts w:cstheme="minorHAnsi"/>
          <w:color w:val="000000" w:themeColor="text1"/>
        </w:rPr>
        <w:t xml:space="preserve">. </w:t>
      </w:r>
      <w:r w:rsidR="008D26A3" w:rsidRPr="00C27AD5">
        <w:rPr>
          <w:rFonts w:cstheme="minorHAnsi"/>
        </w:rPr>
        <w:t xml:space="preserve">The </w:t>
      </w:r>
      <w:r w:rsidR="00794D8E">
        <w:rPr>
          <w:rFonts w:cstheme="minorHAnsi"/>
        </w:rPr>
        <w:t>New Mexico Higher Education Department (NMHED)</w:t>
      </w:r>
      <w:r w:rsidR="00020063" w:rsidRPr="00C27AD5">
        <w:rPr>
          <w:rFonts w:cstheme="minorHAnsi"/>
        </w:rPr>
        <w:t xml:space="preserve"> may request supplemental documentation at any time prior to or after award disbursement.</w:t>
      </w:r>
      <w:r w:rsidR="007B3ACF" w:rsidRPr="00C27AD5">
        <w:rPr>
          <w:rFonts w:cstheme="minorHAnsi"/>
        </w:rPr>
        <w:t xml:space="preserve"> </w:t>
      </w:r>
    </w:p>
    <w:p w14:paraId="454617BA" w14:textId="77777777" w:rsidR="00A967D4" w:rsidRDefault="00A967D4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510"/>
      </w:tblGrid>
      <w:tr w:rsidR="00A967D4" w:rsidRPr="00A967D4" w14:paraId="1BAFEA6C" w14:textId="77777777" w:rsidTr="00A967D4">
        <w:trPr>
          <w:trHeight w:val="864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46A588CE" w14:textId="3F8C8A61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Requested amount of funds from the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House Bill 2 endowment appropriations for the current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(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FY2</w:t>
            </w:r>
            <w:r w:rsidR="003E5C51">
              <w:rPr>
                <w:rFonts w:cstheme="minorHAnsi"/>
                <w:b/>
                <w:bCs/>
                <w:color w:val="000000"/>
                <w:szCs w:val="24"/>
              </w:rPr>
              <w:t>4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)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cycle:</w:t>
            </w:r>
          </w:p>
        </w:tc>
        <w:tc>
          <w:tcPr>
            <w:tcW w:w="5510" w:type="dxa"/>
            <w:shd w:val="clear" w:color="auto" w:fill="auto"/>
            <w:vAlign w:val="center"/>
            <w:hideMark/>
          </w:tcPr>
          <w:p w14:paraId="577E19C8" w14:textId="4DBAFEB1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0FC530FE" w14:textId="77777777" w:rsidTr="00A967D4">
        <w:trPr>
          <w:trHeight w:val="864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46C0DFC4" w14:textId="5518B437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Proposed amount of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other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contributions to the fund:</w:t>
            </w:r>
          </w:p>
        </w:tc>
        <w:tc>
          <w:tcPr>
            <w:tcW w:w="5510" w:type="dxa"/>
            <w:shd w:val="clear" w:color="auto" w:fill="auto"/>
            <w:vAlign w:val="center"/>
            <w:hideMark/>
          </w:tcPr>
          <w:p w14:paraId="70553452" w14:textId="2FC6888F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7382838F" w14:textId="77777777" w:rsidTr="00A967D4">
        <w:trPr>
          <w:trHeight w:val="576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1AF535DA" w14:textId="73A8CBCB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Estimated annual investment income of </w:t>
            </w:r>
            <w:r w:rsidR="00794D8E">
              <w:rPr>
                <w:rFonts w:cstheme="minorHAnsi"/>
                <w:b/>
                <w:bCs/>
                <w:color w:val="000000"/>
                <w:szCs w:val="24"/>
              </w:rPr>
              <w:t>e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ndowment </w:t>
            </w:r>
            <w:r w:rsidR="00794D8E">
              <w:rPr>
                <w:rFonts w:cstheme="minorHAnsi"/>
                <w:b/>
                <w:bCs/>
                <w:color w:val="000000"/>
                <w:szCs w:val="24"/>
              </w:rPr>
              <w:t>c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orpus used for endowment activities</w:t>
            </w:r>
            <w:r w:rsidR="006E30EE">
              <w:rPr>
                <w:rFonts w:cstheme="minorHAnsi"/>
                <w:b/>
                <w:bCs/>
                <w:color w:val="000000"/>
                <w:szCs w:val="24"/>
              </w:rPr>
              <w:t xml:space="preserve"> (assume endowment distribution received July 1)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09DF2BDB" w14:textId="77777777" w:rsidR="00A0719D" w:rsidRPr="00A0719D" w:rsidRDefault="00A0719D" w:rsidP="00A0719D">
            <w:pPr>
              <w:pStyle w:val="NoSpacing"/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7"/>
              <w:gridCol w:w="1057"/>
              <w:gridCol w:w="1057"/>
              <w:gridCol w:w="1057"/>
            </w:tblGrid>
            <w:tr w:rsidR="00A0719D" w14:paraId="6692B435" w14:textId="77777777" w:rsidTr="00A0719D">
              <w:tc>
                <w:tcPr>
                  <w:tcW w:w="1056" w:type="dxa"/>
                </w:tcPr>
                <w:p w14:paraId="3CA14BAC" w14:textId="5AEC98D7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FY23</w:t>
                  </w:r>
                </w:p>
              </w:tc>
              <w:tc>
                <w:tcPr>
                  <w:tcW w:w="1057" w:type="dxa"/>
                </w:tcPr>
                <w:p w14:paraId="12E0CC98" w14:textId="54F2A846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FY24</w:t>
                  </w:r>
                </w:p>
              </w:tc>
              <w:tc>
                <w:tcPr>
                  <w:tcW w:w="1057" w:type="dxa"/>
                </w:tcPr>
                <w:p w14:paraId="5515A528" w14:textId="3486661B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FY25</w:t>
                  </w:r>
                </w:p>
              </w:tc>
              <w:tc>
                <w:tcPr>
                  <w:tcW w:w="1057" w:type="dxa"/>
                </w:tcPr>
                <w:p w14:paraId="3A6DC360" w14:textId="7BD40075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FY26</w:t>
                  </w:r>
                </w:p>
              </w:tc>
              <w:tc>
                <w:tcPr>
                  <w:tcW w:w="1057" w:type="dxa"/>
                </w:tcPr>
                <w:p w14:paraId="1FED1D88" w14:textId="3140FD59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FY27</w:t>
                  </w:r>
                </w:p>
              </w:tc>
            </w:tr>
            <w:tr w:rsidR="00A0719D" w14:paraId="3500A14A" w14:textId="77777777" w:rsidTr="00A0719D">
              <w:trPr>
                <w:trHeight w:val="440"/>
              </w:trPr>
              <w:tc>
                <w:tcPr>
                  <w:tcW w:w="1056" w:type="dxa"/>
                  <w:vAlign w:val="center"/>
                </w:tcPr>
                <w:p w14:paraId="2518523C" w14:textId="51A214C0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3117A0BD" w14:textId="5202D953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27E3D70" w14:textId="52581B3F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007D62A" w14:textId="191A0E6A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AFF96C" w14:textId="17A7B9C6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</w:tr>
          </w:tbl>
          <w:p w14:paraId="66D587B3" w14:textId="77777777" w:rsidR="00A0719D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  <w:p w14:paraId="3213BD9E" w14:textId="77777777" w:rsidR="00A0719D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  <w:p w14:paraId="4C1F9ACD" w14:textId="188E9C6D" w:rsidR="00A0719D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A967D4" w:rsidRPr="00A967D4" w14:paraId="3C0D2F36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70FE0406" w14:textId="77777777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Budget detail (as applicable) by category ---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5BED5CC7" w14:textId="1886202C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203F4FB5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2351B283" w14:textId="0907200E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1.) Salar</w:t>
            </w:r>
            <w:r w:rsidR="00A0719D">
              <w:rPr>
                <w:rFonts w:cstheme="minorHAnsi"/>
                <w:color w:val="000000"/>
                <w:szCs w:val="24"/>
              </w:rPr>
              <w:t>ies</w:t>
            </w:r>
            <w:r w:rsidRPr="00A967D4">
              <w:rPr>
                <w:rFonts w:cstheme="minorHAnsi"/>
                <w:color w:val="000000"/>
                <w:szCs w:val="24"/>
              </w:rPr>
              <w:t xml:space="preserve"> and Benefits: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103A1B8B" w14:textId="5195C4E6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0EAD12CC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37E18CAD" w14:textId="01B5C8CE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2.) </w:t>
            </w:r>
            <w:r w:rsidR="00A0719D">
              <w:rPr>
                <w:rFonts w:cstheme="minorHAnsi"/>
                <w:color w:val="000000"/>
                <w:szCs w:val="24"/>
              </w:rPr>
              <w:t xml:space="preserve">Research Funds: </w:t>
            </w:r>
          </w:p>
        </w:tc>
        <w:tc>
          <w:tcPr>
            <w:tcW w:w="5510" w:type="dxa"/>
            <w:shd w:val="clear" w:color="auto" w:fill="auto"/>
            <w:noWrap/>
            <w:vAlign w:val="center"/>
          </w:tcPr>
          <w:p w14:paraId="62DE8BFB" w14:textId="79AF8325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412D0794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20B6E431" w14:textId="5BF9B91C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3.) </w:t>
            </w:r>
            <w:r w:rsidR="00A0719D">
              <w:rPr>
                <w:rFonts w:cstheme="minorHAnsi"/>
                <w:color w:val="000000"/>
                <w:szCs w:val="24"/>
              </w:rPr>
              <w:t>Contractual Services: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235CFB9A" w14:textId="5D47093E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5ADA2A4B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788A14A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4.) Supplies: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4FA07CA2" w14:textId="093A7175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47B35CA5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E95581C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5.) Travel: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42621458" w14:textId="221F587E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341A80CB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46F5F644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6.) Administrative and Other Costs: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4F55DC0" w14:textId="27929C16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6E25700A" w14:textId="77777777" w:rsidTr="00A967D4">
        <w:trPr>
          <w:trHeight w:val="278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77CBB0C1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8.) 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TOTAL: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5C48C11D" w14:textId="3E7AC851" w:rsidR="00A967D4" w:rsidRPr="00A0719D" w:rsidRDefault="00A0719D" w:rsidP="00800326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</w:rPr>
            </w:pPr>
            <w:r w:rsidRPr="00A0719D">
              <w:rPr>
                <w:rFonts w:cstheme="minorHAnsi"/>
                <w:b/>
                <w:color w:val="000000"/>
                <w:szCs w:val="24"/>
              </w:rPr>
              <w:t>$</w:t>
            </w:r>
          </w:p>
        </w:tc>
      </w:tr>
    </w:tbl>
    <w:p w14:paraId="0E425E65" w14:textId="77777777" w:rsidR="00533913" w:rsidRPr="000A18CF" w:rsidRDefault="00533913" w:rsidP="00A0719D">
      <w:pPr>
        <w:ind w:right="630"/>
        <w:jc w:val="both"/>
        <w:rPr>
          <w:rFonts w:ascii="Times New Roman" w:hAnsi="Times New Roman" w:cs="Times New Roman"/>
          <w:color w:val="C00000"/>
          <w:szCs w:val="24"/>
        </w:rPr>
      </w:pPr>
    </w:p>
    <w:p w14:paraId="4C04CFA0" w14:textId="4DEAE64B" w:rsidR="009A4F68" w:rsidRDefault="001C1167" w:rsidP="008D26A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a narrative </w:t>
      </w:r>
      <w:r w:rsidR="009A4F68" w:rsidRPr="00C27AD5">
        <w:rPr>
          <w:rFonts w:cstheme="minorHAnsi"/>
        </w:rPr>
        <w:t>o</w:t>
      </w:r>
      <w:r w:rsidR="00724821">
        <w:rPr>
          <w:rFonts w:cstheme="minorHAnsi"/>
        </w:rPr>
        <w:t>f</w:t>
      </w:r>
      <w:r w:rsidR="009A4F68" w:rsidRPr="00C27AD5">
        <w:rPr>
          <w:rFonts w:cstheme="minorHAnsi"/>
        </w:rPr>
        <w:t xml:space="preserve"> the </w:t>
      </w:r>
      <w:r w:rsidR="00724821">
        <w:rPr>
          <w:rFonts w:cstheme="minorHAnsi"/>
        </w:rPr>
        <w:t xml:space="preserve">above </w:t>
      </w:r>
      <w:r w:rsidR="009A4F68" w:rsidRPr="00C27AD5">
        <w:rPr>
          <w:rFonts w:cstheme="minorHAnsi"/>
        </w:rPr>
        <w:t>budget proposal</w:t>
      </w:r>
      <w:r w:rsidR="00724821">
        <w:rPr>
          <w:rFonts w:cstheme="minorHAnsi"/>
        </w:rPr>
        <w:t>:</w:t>
      </w:r>
    </w:p>
    <w:p w14:paraId="2E9D6619" w14:textId="6850B425" w:rsidR="00794D8E" w:rsidRPr="00C27AD5" w:rsidRDefault="00105E0D" w:rsidP="008D26A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  <w:sdt>
        <w:sdtPr>
          <w:id w:val="-825976624"/>
          <w:placeholder>
            <w:docPart w:val="F428FE863FA6454E965D79DBB8D9AD1F"/>
          </w:placeholder>
          <w:showingPlcHdr/>
        </w:sdtPr>
        <w:sdtEndPr/>
        <w:sdtContent>
          <w:r w:rsidR="00794D8E" w:rsidRPr="00C27AD5">
            <w:rPr>
              <w:rStyle w:val="PlaceholderText"/>
            </w:rPr>
            <w:t>Click or tap here to enter text.</w:t>
          </w:r>
        </w:sdtContent>
      </w:sdt>
    </w:p>
    <w:p w14:paraId="6C375944" w14:textId="4F98BD02" w:rsidR="00FE6373" w:rsidRDefault="00FE6373">
      <w:pPr>
        <w:rPr>
          <w:rFonts w:cstheme="minorHAnsi"/>
          <w:color w:val="7030A0"/>
        </w:rPr>
      </w:pPr>
      <w:r>
        <w:rPr>
          <w:rFonts w:cstheme="minorHAnsi"/>
          <w:color w:val="7030A0"/>
        </w:rPr>
        <w:br w:type="page"/>
      </w:r>
    </w:p>
    <w:p w14:paraId="43294E86" w14:textId="03845498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</w:t>
      </w:r>
      <w:r w:rsidR="008252B2" w:rsidRPr="00C27AD5">
        <w:rPr>
          <w:rFonts w:cstheme="minorHAnsi"/>
          <w:b/>
          <w:color w:val="4472C4" w:themeColor="accent1"/>
        </w:rPr>
        <w:t>V</w:t>
      </w:r>
      <w:r w:rsidRPr="00C27AD5">
        <w:rPr>
          <w:rFonts w:cstheme="minorHAnsi"/>
          <w:b/>
          <w:color w:val="4472C4" w:themeColor="accent1"/>
        </w:rPr>
        <w:t xml:space="preserve"> – Certification</w:t>
      </w:r>
    </w:p>
    <w:p w14:paraId="6B86DB3E" w14:textId="77777777" w:rsidR="00E4104B" w:rsidRPr="00C27AD5" w:rsidRDefault="00E4104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42E0117A" w14:textId="40D3953D" w:rsidR="00020063" w:rsidRPr="00C27AD5" w:rsidRDefault="00020063" w:rsidP="00E4104B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C27AD5">
        <w:rPr>
          <w:rFonts w:cstheme="minorHAnsi"/>
        </w:rPr>
        <w:t xml:space="preserve">I certify that to the best of my knowledge and belief </w:t>
      </w:r>
      <w:r w:rsidR="007079D0">
        <w:rPr>
          <w:rFonts w:cstheme="minorHAnsi"/>
        </w:rPr>
        <w:t xml:space="preserve">that </w:t>
      </w:r>
      <w:proofErr w:type="gramStart"/>
      <w:r w:rsidRPr="00C27AD5">
        <w:rPr>
          <w:rFonts w:cstheme="minorHAnsi"/>
        </w:rPr>
        <w:t>all of</w:t>
      </w:r>
      <w:proofErr w:type="gramEnd"/>
      <w:r w:rsidRPr="00C27AD5">
        <w:rPr>
          <w:rFonts w:cstheme="minorHAnsi"/>
        </w:rPr>
        <w:t xml:space="preserve"> the information on this form is correct. I understand that </w:t>
      </w:r>
      <w:r w:rsidR="007079D0">
        <w:rPr>
          <w:rFonts w:cstheme="minorHAnsi"/>
        </w:rPr>
        <w:t>the New Mexico Higher Education Department (NMHED)</w:t>
      </w:r>
      <w:r w:rsidRPr="00C27AD5">
        <w:rPr>
          <w:rFonts w:cstheme="minorHAnsi"/>
        </w:rPr>
        <w:t xml:space="preserve"> may at any time request any additional documentation required regarding activities supported by the </w:t>
      </w:r>
      <w:r w:rsidR="007B3ACF" w:rsidRPr="00C27AD5">
        <w:rPr>
          <w:rFonts w:cstheme="minorHAnsi"/>
        </w:rPr>
        <w:t>appropriation</w:t>
      </w:r>
      <w:r w:rsidRPr="00C27AD5">
        <w:rPr>
          <w:rFonts w:cstheme="minorHAnsi"/>
        </w:rPr>
        <w:t>.  I also understand that failure to report completely and accurately may result in sanctions</w:t>
      </w:r>
      <w:r w:rsidR="007079D0">
        <w:rPr>
          <w:rFonts w:cstheme="minorHAnsi"/>
        </w:rPr>
        <w:t>,</w:t>
      </w:r>
      <w:r w:rsidRPr="00C27AD5">
        <w:rPr>
          <w:rFonts w:cstheme="minorHAnsi"/>
        </w:rPr>
        <w:t xml:space="preserve"> including but not limited to voidance of any award made by NMHED.</w:t>
      </w:r>
    </w:p>
    <w:p w14:paraId="290B3B3B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2EEC0BF8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3093F226" w14:textId="17F09E03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  <w:r w:rsidRPr="00C27AD5">
        <w:rPr>
          <w:rFonts w:cstheme="minorHAnsi"/>
        </w:rPr>
        <w:t>_____________</w:t>
      </w:r>
      <w:r w:rsidR="001F1F33" w:rsidRPr="00C27AD5">
        <w:rPr>
          <w:rFonts w:cstheme="minorHAnsi"/>
        </w:rPr>
        <w:t xml:space="preserve">_____________________________ </w:t>
      </w:r>
      <w:r w:rsidR="001F1F33" w:rsidRPr="00C27AD5">
        <w:rPr>
          <w:rFonts w:cstheme="minorHAnsi"/>
        </w:rPr>
        <w:tab/>
      </w:r>
      <w:sdt>
        <w:sdtPr>
          <w:rPr>
            <w:rFonts w:cstheme="minorHAnsi"/>
          </w:rPr>
          <w:id w:val="1512183235"/>
          <w:placeholder>
            <w:docPart w:val="DefaultPlaceholder_-1854013440"/>
          </w:placeholder>
          <w:showingPlcHdr/>
        </w:sdtPr>
        <w:sdtEndPr/>
        <w:sdtContent>
          <w:r w:rsidR="00FE6373" w:rsidRPr="00334F91">
            <w:rPr>
              <w:rStyle w:val="PlaceholderText"/>
            </w:rPr>
            <w:t>Click or tap here to enter text.</w:t>
          </w:r>
        </w:sdtContent>
      </w:sdt>
    </w:p>
    <w:p w14:paraId="36BD7977" w14:textId="513E5D83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C27AD5">
        <w:rPr>
          <w:rFonts w:cstheme="minorHAnsi"/>
          <w:b/>
        </w:rPr>
        <w:t>Signature of Authorized Representative</w:t>
      </w:r>
      <w:r w:rsidR="00FE6373">
        <w:rPr>
          <w:rFonts w:cstheme="minorHAnsi"/>
          <w:b/>
        </w:rPr>
        <w:tab/>
      </w:r>
      <w:r w:rsidR="00FE6373">
        <w:rPr>
          <w:rFonts w:cstheme="minorHAnsi"/>
          <w:b/>
        </w:rPr>
        <w:tab/>
        <w:t>Date</w:t>
      </w:r>
      <w:r w:rsidR="001F1F33" w:rsidRPr="00C27AD5">
        <w:rPr>
          <w:rFonts w:cstheme="minorHAnsi"/>
          <w:b/>
        </w:rPr>
        <w:tab/>
      </w:r>
    </w:p>
    <w:p w14:paraId="2792D4DA" w14:textId="2C0CEA7E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068C9DFF" w14:textId="77777777" w:rsidR="00591A78" w:rsidRPr="00C27AD5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550496194"/>
        <w:placeholder>
          <w:docPart w:val="DefaultPlaceholder_-1854013440"/>
        </w:placeholder>
        <w:showingPlcHdr/>
      </w:sdtPr>
      <w:sdtEndPr/>
      <w:sdtContent>
        <w:p w14:paraId="766CAC36" w14:textId="38A91FDC" w:rsidR="00591A78" w:rsidRPr="00FE6373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5C81A539" w14:textId="77777777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 xml:space="preserve">Printed Name </w:t>
      </w:r>
    </w:p>
    <w:p w14:paraId="74AC5EFC" w14:textId="5B95F848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2362C849" w14:textId="77777777" w:rsidR="00591A78" w:rsidRPr="00FE6373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1350144432"/>
        <w:placeholder>
          <w:docPart w:val="DefaultPlaceholder_-1854013440"/>
        </w:placeholder>
        <w:showingPlcHdr/>
      </w:sdtPr>
      <w:sdtEndPr/>
      <w:sdtContent>
        <w:p w14:paraId="13C4DD3D" w14:textId="373E4B64" w:rsidR="00020063" w:rsidRPr="00FE6373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7253C0E1" w14:textId="77777777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>Title and Department</w:t>
      </w:r>
    </w:p>
    <w:p w14:paraId="1CECA942" w14:textId="1FAA621A" w:rsidR="00E4104B" w:rsidRPr="00FE6373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66824128" w14:textId="77777777" w:rsidR="00591A78" w:rsidRPr="00FE6373" w:rsidRDefault="00591A78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465812347"/>
        <w:placeholder>
          <w:docPart w:val="DefaultPlaceholder_-1854013440"/>
        </w:placeholder>
        <w:showingPlcHdr/>
      </w:sdtPr>
      <w:sdtEndPr/>
      <w:sdtContent>
        <w:p w14:paraId="7855292D" w14:textId="7BEBABC3" w:rsidR="00591A78" w:rsidRPr="00FE6373" w:rsidRDefault="00591A78" w:rsidP="00E4104B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7C267626" w14:textId="3A4AB42F" w:rsidR="00E4104B" w:rsidRPr="00FE6373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>Higher Education Institution</w:t>
      </w:r>
    </w:p>
    <w:p w14:paraId="4DB8ABE0" w14:textId="6F82F862" w:rsidR="00B54547" w:rsidRPr="00C27AD5" w:rsidRDefault="00B54547" w:rsidP="001F1F33">
      <w:pPr>
        <w:rPr>
          <w:rFonts w:cstheme="minorHAnsi"/>
        </w:rPr>
      </w:pPr>
    </w:p>
    <w:sectPr w:rsidR="00B54547" w:rsidRPr="00C27AD5" w:rsidSect="009A27EA">
      <w:head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EAAD" w14:textId="77777777" w:rsidR="00A7492D" w:rsidRDefault="00A7492D" w:rsidP="0001401F">
      <w:pPr>
        <w:spacing w:after="0" w:line="240" w:lineRule="auto"/>
      </w:pPr>
      <w:r>
        <w:separator/>
      </w:r>
    </w:p>
  </w:endnote>
  <w:endnote w:type="continuationSeparator" w:id="0">
    <w:p w14:paraId="1B08BBAF" w14:textId="77777777" w:rsidR="00A7492D" w:rsidRDefault="00A7492D" w:rsidP="0001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 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CF3C" w14:textId="59463E5A" w:rsidR="003144C9" w:rsidRPr="009A27EA" w:rsidRDefault="003144C9" w:rsidP="00F70E18">
    <w:pPr>
      <w:pStyle w:val="Footer"/>
      <w:jc w:val="right"/>
      <w:rPr>
        <w:i/>
        <w:color w:val="A6A6A6" w:themeColor="background1" w:themeShade="A6"/>
        <w:sz w:val="20"/>
      </w:rPr>
    </w:pPr>
    <w:r w:rsidRPr="009A27EA">
      <w:rPr>
        <w:i/>
        <w:color w:val="A6A6A6" w:themeColor="background1" w:themeShade="A6"/>
        <w:sz w:val="20"/>
      </w:rPr>
      <w:t xml:space="preserve">RFA: </w:t>
    </w:r>
    <w:r w:rsidR="009A27EA" w:rsidRPr="009A27EA">
      <w:rPr>
        <w:i/>
        <w:color w:val="A6A6A6" w:themeColor="background1" w:themeShade="A6"/>
        <w:sz w:val="20"/>
      </w:rPr>
      <w:t xml:space="preserve">Endowed </w:t>
    </w:r>
    <w:r w:rsidR="00153AE0">
      <w:rPr>
        <w:i/>
        <w:color w:val="A6A6A6" w:themeColor="background1" w:themeShade="A6"/>
        <w:sz w:val="20"/>
      </w:rPr>
      <w:t xml:space="preserve">Nursing </w:t>
    </w:r>
    <w:r w:rsidR="00D1084D">
      <w:rPr>
        <w:i/>
        <w:color w:val="A6A6A6" w:themeColor="background1" w:themeShade="A6"/>
        <w:sz w:val="20"/>
      </w:rPr>
      <w:t>Positions</w:t>
    </w:r>
    <w:r w:rsidRPr="009A27EA">
      <w:rPr>
        <w:i/>
        <w:color w:val="A6A6A6" w:themeColor="background1" w:themeShade="A6"/>
        <w:sz w:val="20"/>
      </w:rPr>
      <w:t xml:space="preserve"> FY2</w:t>
    </w:r>
    <w:r w:rsidR="00D1084D">
      <w:rPr>
        <w:i/>
        <w:color w:val="A6A6A6" w:themeColor="background1" w:themeShade="A6"/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79E4" w14:textId="77777777" w:rsidR="003144C9" w:rsidRPr="000B08A4" w:rsidRDefault="003144C9" w:rsidP="00DD612C">
    <w:pPr>
      <w:pStyle w:val="Footer"/>
      <w:jc w:val="center"/>
      <w:rPr>
        <w:color w:val="1F3864" w:themeColor="accent1" w:themeShade="80"/>
        <w:sz w:val="18"/>
        <w:szCs w:val="18"/>
      </w:rPr>
    </w:pPr>
    <w:r w:rsidRPr="000B08A4">
      <w:rPr>
        <w:color w:val="1F3864" w:themeColor="accent1" w:themeShade="80"/>
        <w:sz w:val="18"/>
        <w:szCs w:val="18"/>
      </w:rPr>
      <w:t>________________________________________________________________________________________________________</w:t>
    </w:r>
    <w:r>
      <w:rPr>
        <w:color w:val="1F3864" w:themeColor="accent1" w:themeShade="80"/>
        <w:sz w:val="18"/>
        <w:szCs w:val="18"/>
      </w:rPr>
      <w:br/>
    </w:r>
    <w:r>
      <w:rPr>
        <w:noProof/>
        <w:sz w:val="18"/>
        <w:szCs w:val="18"/>
      </w:rPr>
      <w:drawing>
        <wp:inline distT="0" distB="0" distL="0" distR="0" wp14:anchorId="0801F152" wp14:editId="4D937C37">
          <wp:extent cx="3613150" cy="665973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007" cy="68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5D70B" w14:textId="77777777" w:rsidR="003144C9" w:rsidRDefault="0031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B59F" w14:textId="77777777" w:rsidR="00A7492D" w:rsidRDefault="00A7492D" w:rsidP="0001401F">
      <w:pPr>
        <w:spacing w:after="0" w:line="240" w:lineRule="auto"/>
      </w:pPr>
      <w:bookmarkStart w:id="0" w:name="_Hlk72854952"/>
      <w:bookmarkEnd w:id="0"/>
      <w:r>
        <w:separator/>
      </w:r>
    </w:p>
  </w:footnote>
  <w:footnote w:type="continuationSeparator" w:id="0">
    <w:p w14:paraId="62DE10B5" w14:textId="77777777" w:rsidR="00A7492D" w:rsidRDefault="00A7492D" w:rsidP="0001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330E" w14:textId="1AF136C5" w:rsidR="003144C9" w:rsidRDefault="00B62353">
    <w:pPr>
      <w:pStyle w:val="Header"/>
    </w:pPr>
    <w:r>
      <w:rPr>
        <w:noProof/>
      </w:rPr>
    </w:r>
    <w:r w:rsidR="00B62353">
      <w:rPr>
        <w:noProof/>
      </w:rPr>
      <w:pict w14:anchorId="32CEF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6645" o:spid="_x0000_s1025" type="#_x0000_t136" alt="" style="position:absolute;margin-left:0;margin-top:0;width:494.9pt;height:164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6FAC" w14:textId="2ACDF0BE" w:rsidR="003144C9" w:rsidRDefault="003144C9" w:rsidP="00DD612C">
    <w:pPr>
      <w:pStyle w:val="Header"/>
      <w:tabs>
        <w:tab w:val="clear" w:pos="4680"/>
      </w:tabs>
      <w:rPr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50149C6" wp14:editId="39997527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6442650" cy="10001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6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9D1C1" wp14:editId="5CD0B054">
              <wp:simplePos x="0" y="0"/>
              <wp:positionH relativeFrom="column">
                <wp:posOffset>123190</wp:posOffset>
              </wp:positionH>
              <wp:positionV relativeFrom="paragraph">
                <wp:posOffset>962025</wp:posOffset>
              </wp:positionV>
              <wp:extent cx="5610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C2DD215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5.75pt" to="451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" strokecolor="#1f3763 [1604]" strokeweight=".5pt">
              <v:stroke joinstyle="miter"/>
            </v:line>
          </w:pict>
        </mc:Fallback>
      </mc:AlternateContent>
    </w:r>
    <w:r>
      <w:rPr>
        <w:i/>
        <w:iCs/>
        <w:noProof/>
        <w:sz w:val="20"/>
        <w:szCs w:val="20"/>
      </w:rPr>
      <w:tab/>
    </w:r>
  </w:p>
  <w:p w14:paraId="24F15CF5" w14:textId="4F30219F" w:rsidR="003144C9" w:rsidRDefault="0031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F1D"/>
    <w:multiLevelType w:val="hybridMultilevel"/>
    <w:tmpl w:val="402C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75862"/>
    <w:multiLevelType w:val="hybridMultilevel"/>
    <w:tmpl w:val="C8482F20"/>
    <w:lvl w:ilvl="0" w:tplc="C1046C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05C"/>
    <w:multiLevelType w:val="hybridMultilevel"/>
    <w:tmpl w:val="B6509CCC"/>
    <w:lvl w:ilvl="0" w:tplc="C0D06A8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8EF"/>
    <w:multiLevelType w:val="hybridMultilevel"/>
    <w:tmpl w:val="612C69F0"/>
    <w:lvl w:ilvl="0" w:tplc="3476EF0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03336"/>
    <w:multiLevelType w:val="hybridMultilevel"/>
    <w:tmpl w:val="B79A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6FCE"/>
    <w:multiLevelType w:val="hybridMultilevel"/>
    <w:tmpl w:val="9DFA2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46D7"/>
    <w:multiLevelType w:val="hybridMultilevel"/>
    <w:tmpl w:val="6C18383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039A8"/>
    <w:multiLevelType w:val="hybridMultilevel"/>
    <w:tmpl w:val="7A94F806"/>
    <w:lvl w:ilvl="0" w:tplc="8126F6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41106"/>
    <w:multiLevelType w:val="hybridMultilevel"/>
    <w:tmpl w:val="1D580944"/>
    <w:lvl w:ilvl="0" w:tplc="D442663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0ED732C"/>
    <w:multiLevelType w:val="hybridMultilevel"/>
    <w:tmpl w:val="7B887F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8FD5437"/>
    <w:multiLevelType w:val="multilevel"/>
    <w:tmpl w:val="13E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FBD"/>
    <w:multiLevelType w:val="hybridMultilevel"/>
    <w:tmpl w:val="8A7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2AAB"/>
    <w:multiLevelType w:val="hybridMultilevel"/>
    <w:tmpl w:val="4E081DD6"/>
    <w:lvl w:ilvl="0" w:tplc="26421C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02308A0"/>
    <w:multiLevelType w:val="hybridMultilevel"/>
    <w:tmpl w:val="1D942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B31D3"/>
    <w:multiLevelType w:val="hybridMultilevel"/>
    <w:tmpl w:val="F8CEB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E769D"/>
    <w:multiLevelType w:val="hybridMultilevel"/>
    <w:tmpl w:val="5686E7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ABB5322"/>
    <w:multiLevelType w:val="hybridMultilevel"/>
    <w:tmpl w:val="8E8C04D6"/>
    <w:lvl w:ilvl="0" w:tplc="DC2C0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0C021A"/>
    <w:multiLevelType w:val="hybridMultilevel"/>
    <w:tmpl w:val="C10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12B"/>
    <w:multiLevelType w:val="hybridMultilevel"/>
    <w:tmpl w:val="96C487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7E054744"/>
    <w:multiLevelType w:val="hybridMultilevel"/>
    <w:tmpl w:val="951A75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784421">
    <w:abstractNumId w:val="8"/>
  </w:num>
  <w:num w:numId="2" w16cid:durableId="1826119344">
    <w:abstractNumId w:val="9"/>
  </w:num>
  <w:num w:numId="3" w16cid:durableId="1043601910">
    <w:abstractNumId w:val="16"/>
  </w:num>
  <w:num w:numId="4" w16cid:durableId="1972906564">
    <w:abstractNumId w:val="7"/>
  </w:num>
  <w:num w:numId="5" w16cid:durableId="654262326">
    <w:abstractNumId w:val="11"/>
  </w:num>
  <w:num w:numId="6" w16cid:durableId="1937982621">
    <w:abstractNumId w:val="10"/>
  </w:num>
  <w:num w:numId="7" w16cid:durableId="1226991216">
    <w:abstractNumId w:val="15"/>
  </w:num>
  <w:num w:numId="8" w16cid:durableId="1066414176">
    <w:abstractNumId w:val="6"/>
  </w:num>
  <w:num w:numId="9" w16cid:durableId="213977653">
    <w:abstractNumId w:val="0"/>
  </w:num>
  <w:num w:numId="10" w16cid:durableId="1038358622">
    <w:abstractNumId w:val="3"/>
  </w:num>
  <w:num w:numId="11" w16cid:durableId="738093219">
    <w:abstractNumId w:val="19"/>
  </w:num>
  <w:num w:numId="12" w16cid:durableId="228922222">
    <w:abstractNumId w:val="1"/>
  </w:num>
  <w:num w:numId="13" w16cid:durableId="428160508">
    <w:abstractNumId w:val="5"/>
  </w:num>
  <w:num w:numId="14" w16cid:durableId="1114247461">
    <w:abstractNumId w:val="2"/>
  </w:num>
  <w:num w:numId="15" w16cid:durableId="1175850737">
    <w:abstractNumId w:val="17"/>
  </w:num>
  <w:num w:numId="16" w16cid:durableId="1076897214">
    <w:abstractNumId w:val="12"/>
  </w:num>
  <w:num w:numId="17" w16cid:durableId="1486046869">
    <w:abstractNumId w:val="4"/>
  </w:num>
  <w:num w:numId="18" w16cid:durableId="112675925">
    <w:abstractNumId w:val="13"/>
  </w:num>
  <w:num w:numId="19" w16cid:durableId="810824890">
    <w:abstractNumId w:val="18"/>
  </w:num>
  <w:num w:numId="20" w16cid:durableId="1669939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1F"/>
    <w:rsid w:val="0000274B"/>
    <w:rsid w:val="00012F4C"/>
    <w:rsid w:val="0001401F"/>
    <w:rsid w:val="00020063"/>
    <w:rsid w:val="00024FC1"/>
    <w:rsid w:val="00037C26"/>
    <w:rsid w:val="00042FBC"/>
    <w:rsid w:val="00055985"/>
    <w:rsid w:val="000577FB"/>
    <w:rsid w:val="00092782"/>
    <w:rsid w:val="000A2B00"/>
    <w:rsid w:val="000B08A4"/>
    <w:rsid w:val="000B4509"/>
    <w:rsid w:val="000C6551"/>
    <w:rsid w:val="000D1B48"/>
    <w:rsid w:val="000E32EC"/>
    <w:rsid w:val="000F12E9"/>
    <w:rsid w:val="001056A4"/>
    <w:rsid w:val="00105E0D"/>
    <w:rsid w:val="0011017B"/>
    <w:rsid w:val="0012370C"/>
    <w:rsid w:val="00140DBD"/>
    <w:rsid w:val="00153AE0"/>
    <w:rsid w:val="0017030B"/>
    <w:rsid w:val="00184D4E"/>
    <w:rsid w:val="001B6821"/>
    <w:rsid w:val="001C1167"/>
    <w:rsid w:val="001C4530"/>
    <w:rsid w:val="001D0C86"/>
    <w:rsid w:val="001D1110"/>
    <w:rsid w:val="001E5BB2"/>
    <w:rsid w:val="001F1F33"/>
    <w:rsid w:val="001F2DB8"/>
    <w:rsid w:val="001F4451"/>
    <w:rsid w:val="00201C6A"/>
    <w:rsid w:val="00201D73"/>
    <w:rsid w:val="0020555F"/>
    <w:rsid w:val="00211965"/>
    <w:rsid w:val="002628B4"/>
    <w:rsid w:val="00262B48"/>
    <w:rsid w:val="00276BC4"/>
    <w:rsid w:val="002B25C4"/>
    <w:rsid w:val="002E1728"/>
    <w:rsid w:val="002E1FBB"/>
    <w:rsid w:val="002F1209"/>
    <w:rsid w:val="00301754"/>
    <w:rsid w:val="003144C9"/>
    <w:rsid w:val="00332E67"/>
    <w:rsid w:val="00342B0E"/>
    <w:rsid w:val="00344208"/>
    <w:rsid w:val="00345374"/>
    <w:rsid w:val="00353B2E"/>
    <w:rsid w:val="00380893"/>
    <w:rsid w:val="003835E1"/>
    <w:rsid w:val="00383EF7"/>
    <w:rsid w:val="00383F96"/>
    <w:rsid w:val="00384085"/>
    <w:rsid w:val="003A3B7A"/>
    <w:rsid w:val="003B1179"/>
    <w:rsid w:val="003B5AEF"/>
    <w:rsid w:val="003E2044"/>
    <w:rsid w:val="003E4614"/>
    <w:rsid w:val="003E54D4"/>
    <w:rsid w:val="003E5C51"/>
    <w:rsid w:val="00410230"/>
    <w:rsid w:val="0041025C"/>
    <w:rsid w:val="004147CB"/>
    <w:rsid w:val="00417A68"/>
    <w:rsid w:val="00424EF7"/>
    <w:rsid w:val="004332BF"/>
    <w:rsid w:val="00471841"/>
    <w:rsid w:val="004822D7"/>
    <w:rsid w:val="00485888"/>
    <w:rsid w:val="0049225B"/>
    <w:rsid w:val="00496C76"/>
    <w:rsid w:val="00497D9F"/>
    <w:rsid w:val="004B1114"/>
    <w:rsid w:val="004C6243"/>
    <w:rsid w:val="004C7909"/>
    <w:rsid w:val="004D40FB"/>
    <w:rsid w:val="0050652A"/>
    <w:rsid w:val="00512514"/>
    <w:rsid w:val="00524F4A"/>
    <w:rsid w:val="0052535F"/>
    <w:rsid w:val="005300EE"/>
    <w:rsid w:val="00530D18"/>
    <w:rsid w:val="00533913"/>
    <w:rsid w:val="005525E8"/>
    <w:rsid w:val="00570DB8"/>
    <w:rsid w:val="00591A78"/>
    <w:rsid w:val="005968EA"/>
    <w:rsid w:val="005A6577"/>
    <w:rsid w:val="005C5ED7"/>
    <w:rsid w:val="005C688D"/>
    <w:rsid w:val="005C6CD3"/>
    <w:rsid w:val="005D3061"/>
    <w:rsid w:val="006215D2"/>
    <w:rsid w:val="00633CE7"/>
    <w:rsid w:val="00661267"/>
    <w:rsid w:val="0066427D"/>
    <w:rsid w:val="006A1C9F"/>
    <w:rsid w:val="006A41F6"/>
    <w:rsid w:val="006B3342"/>
    <w:rsid w:val="006C0D1C"/>
    <w:rsid w:val="006E0EA4"/>
    <w:rsid w:val="006E1131"/>
    <w:rsid w:val="006E1AC5"/>
    <w:rsid w:val="006E30EE"/>
    <w:rsid w:val="00705158"/>
    <w:rsid w:val="007079D0"/>
    <w:rsid w:val="00723A8A"/>
    <w:rsid w:val="00724821"/>
    <w:rsid w:val="007434C2"/>
    <w:rsid w:val="0074465E"/>
    <w:rsid w:val="00763D7B"/>
    <w:rsid w:val="00794D8E"/>
    <w:rsid w:val="007B3ACF"/>
    <w:rsid w:val="007D4919"/>
    <w:rsid w:val="007E0820"/>
    <w:rsid w:val="007E4C4C"/>
    <w:rsid w:val="008075F5"/>
    <w:rsid w:val="008252B2"/>
    <w:rsid w:val="00863C30"/>
    <w:rsid w:val="00880537"/>
    <w:rsid w:val="00886306"/>
    <w:rsid w:val="008906D1"/>
    <w:rsid w:val="00890A36"/>
    <w:rsid w:val="008A516E"/>
    <w:rsid w:val="008B147C"/>
    <w:rsid w:val="008C27D2"/>
    <w:rsid w:val="008D26A3"/>
    <w:rsid w:val="008F5F22"/>
    <w:rsid w:val="0090357D"/>
    <w:rsid w:val="00941421"/>
    <w:rsid w:val="00963082"/>
    <w:rsid w:val="00972832"/>
    <w:rsid w:val="00983814"/>
    <w:rsid w:val="00985291"/>
    <w:rsid w:val="009A27EA"/>
    <w:rsid w:val="009A4F68"/>
    <w:rsid w:val="009A5E9F"/>
    <w:rsid w:val="009A6270"/>
    <w:rsid w:val="009A7B4E"/>
    <w:rsid w:val="009B000A"/>
    <w:rsid w:val="009B583C"/>
    <w:rsid w:val="009D0B80"/>
    <w:rsid w:val="009D2917"/>
    <w:rsid w:val="009F0066"/>
    <w:rsid w:val="00A0719D"/>
    <w:rsid w:val="00A274F5"/>
    <w:rsid w:val="00A349FF"/>
    <w:rsid w:val="00A41282"/>
    <w:rsid w:val="00A50C63"/>
    <w:rsid w:val="00A51F29"/>
    <w:rsid w:val="00A7492D"/>
    <w:rsid w:val="00A967D4"/>
    <w:rsid w:val="00AA5D88"/>
    <w:rsid w:val="00AB209D"/>
    <w:rsid w:val="00AB7764"/>
    <w:rsid w:val="00AF68D1"/>
    <w:rsid w:val="00B11193"/>
    <w:rsid w:val="00B17A4E"/>
    <w:rsid w:val="00B43290"/>
    <w:rsid w:val="00B4353B"/>
    <w:rsid w:val="00B52DCC"/>
    <w:rsid w:val="00B54547"/>
    <w:rsid w:val="00B62353"/>
    <w:rsid w:val="00BA649A"/>
    <w:rsid w:val="00BC415B"/>
    <w:rsid w:val="00BE1291"/>
    <w:rsid w:val="00BE666A"/>
    <w:rsid w:val="00C007D3"/>
    <w:rsid w:val="00C03130"/>
    <w:rsid w:val="00C12F1C"/>
    <w:rsid w:val="00C17DAE"/>
    <w:rsid w:val="00C25F49"/>
    <w:rsid w:val="00C26A17"/>
    <w:rsid w:val="00C27AD5"/>
    <w:rsid w:val="00C54C8A"/>
    <w:rsid w:val="00C568EB"/>
    <w:rsid w:val="00C61E60"/>
    <w:rsid w:val="00C82CBD"/>
    <w:rsid w:val="00CB060C"/>
    <w:rsid w:val="00CB1692"/>
    <w:rsid w:val="00CC6E74"/>
    <w:rsid w:val="00CC70C2"/>
    <w:rsid w:val="00CE6C9C"/>
    <w:rsid w:val="00CF0046"/>
    <w:rsid w:val="00D0109C"/>
    <w:rsid w:val="00D054B7"/>
    <w:rsid w:val="00D064B6"/>
    <w:rsid w:val="00D10013"/>
    <w:rsid w:val="00D1084D"/>
    <w:rsid w:val="00D41C28"/>
    <w:rsid w:val="00D959BA"/>
    <w:rsid w:val="00D9652A"/>
    <w:rsid w:val="00DA08DF"/>
    <w:rsid w:val="00DB2898"/>
    <w:rsid w:val="00DB7949"/>
    <w:rsid w:val="00DD612C"/>
    <w:rsid w:val="00DE4282"/>
    <w:rsid w:val="00DE55DA"/>
    <w:rsid w:val="00DF613D"/>
    <w:rsid w:val="00E03814"/>
    <w:rsid w:val="00E17058"/>
    <w:rsid w:val="00E220D9"/>
    <w:rsid w:val="00E32C7B"/>
    <w:rsid w:val="00E4104B"/>
    <w:rsid w:val="00E428E4"/>
    <w:rsid w:val="00E55B3A"/>
    <w:rsid w:val="00E70EFF"/>
    <w:rsid w:val="00E957D9"/>
    <w:rsid w:val="00EA192F"/>
    <w:rsid w:val="00EC3D94"/>
    <w:rsid w:val="00EC4989"/>
    <w:rsid w:val="00EC60C4"/>
    <w:rsid w:val="00EC740B"/>
    <w:rsid w:val="00ED737A"/>
    <w:rsid w:val="00EF709B"/>
    <w:rsid w:val="00F027EA"/>
    <w:rsid w:val="00F054C2"/>
    <w:rsid w:val="00F05F12"/>
    <w:rsid w:val="00F16433"/>
    <w:rsid w:val="00F207F0"/>
    <w:rsid w:val="00F40E29"/>
    <w:rsid w:val="00F70E18"/>
    <w:rsid w:val="00F83C4B"/>
    <w:rsid w:val="00F917EF"/>
    <w:rsid w:val="00F92C5A"/>
    <w:rsid w:val="00FB0066"/>
    <w:rsid w:val="00FB64FF"/>
    <w:rsid w:val="00FE6373"/>
    <w:rsid w:val="00FE7658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52C4C4"/>
  <w15:docId w15:val="{CDBAB305-EC2C-7D44-BBB3-A866CA0F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1F"/>
  </w:style>
  <w:style w:type="paragraph" w:styleId="Footer">
    <w:name w:val="footer"/>
    <w:basedOn w:val="Normal"/>
    <w:link w:val="Foot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1F"/>
  </w:style>
  <w:style w:type="paragraph" w:styleId="NoSpacing">
    <w:name w:val="No Spacing"/>
    <w:uiPriority w:val="1"/>
    <w:qFormat/>
    <w:rsid w:val="00092782"/>
    <w:pPr>
      <w:spacing w:after="0" w:line="240" w:lineRule="auto"/>
    </w:pPr>
  </w:style>
  <w:style w:type="character" w:styleId="Hyperlink">
    <w:name w:val="Hyperlink"/>
    <w:uiPriority w:val="99"/>
    <w:unhideWhenUsed/>
    <w:rsid w:val="00020063"/>
    <w:rPr>
      <w:color w:val="0000FF"/>
      <w:u w:val="single"/>
    </w:rPr>
  </w:style>
  <w:style w:type="character" w:customStyle="1" w:styleId="decisia-reflex">
    <w:name w:val="decisia-reflex"/>
    <w:rsid w:val="00020063"/>
  </w:style>
  <w:style w:type="paragraph" w:styleId="ListParagraph">
    <w:name w:val="List Paragraph"/>
    <w:basedOn w:val="Normal"/>
    <w:uiPriority w:val="34"/>
    <w:qFormat/>
    <w:rsid w:val="0047184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0"/>
    <w:rPr>
      <w:rFonts w:ascii="Lucida Grande" w:hAnsi="Lucida Grande"/>
      <w:sz w:val="18"/>
      <w:szCs w:val="18"/>
    </w:rPr>
  </w:style>
  <w:style w:type="paragraph" w:customStyle="1" w:styleId="content-indent">
    <w:name w:val="content-indent"/>
    <w:basedOn w:val="Normal"/>
    <w:rsid w:val="001D111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53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13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13"/>
    <w:rPr>
      <w:rFonts w:ascii="Arial" w:eastAsia="Times New Roman" w:hAnsi="Arial" w:cs="Arial"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3913"/>
    <w:pPr>
      <w:spacing w:after="120" w:line="240" w:lineRule="auto"/>
      <w:ind w:left="360"/>
    </w:pPr>
    <w:rPr>
      <w:rFonts w:ascii="Arial" w:eastAsia="Times New Roman" w:hAnsi="Arial" w:cs="Arial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3913"/>
    <w:rPr>
      <w:rFonts w:ascii="Arial" w:eastAsia="Times New Roman" w:hAnsi="Arial" w:cs="Arial"/>
      <w:iCs/>
      <w:sz w:val="24"/>
      <w:szCs w:val="20"/>
    </w:rPr>
  </w:style>
  <w:style w:type="paragraph" w:customStyle="1" w:styleId="Default">
    <w:name w:val="Default"/>
    <w:rsid w:val="00533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1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ald.Hoehne@hed.nm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bie.Garcia@hed.nm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44F9-C548-46CD-947C-11D5EC089D0E}"/>
      </w:docPartPr>
      <w:docPartBody>
        <w:p w:rsidR="005C1FFC" w:rsidRDefault="00832BA3"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9AD52F78B624786A55ED9C2E8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93F0-5583-734C-A5D0-DA05F9551E4E}"/>
      </w:docPartPr>
      <w:docPartBody>
        <w:p w:rsidR="008020FF" w:rsidRDefault="008A1664" w:rsidP="008A1664">
          <w:pPr>
            <w:pStyle w:val="5C99AD52F78B624786A55ED9C2E82452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0AD9FEB30F4E8D5D8F422CCF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30A7-E655-5141-BABD-A9E1B555035E}"/>
      </w:docPartPr>
      <w:docPartBody>
        <w:p w:rsidR="008020FF" w:rsidRDefault="008A1664" w:rsidP="008A1664">
          <w:pPr>
            <w:pStyle w:val="9FAF0AD9FEB30F4E8D5D8F422CCF53F4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7B56A09A9EA45BC4EC286E26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E7D3-D10D-6B4C-BBA4-DFD0A6A1C3F0}"/>
      </w:docPartPr>
      <w:docPartBody>
        <w:p w:rsidR="008020FF" w:rsidRDefault="008A1664" w:rsidP="008A1664">
          <w:pPr>
            <w:pStyle w:val="53C7B56A09A9EA45BC4EC286E2623CF5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581028B32F6489A2B2EFF966D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D781-48FE-F44C-92D9-58167DAC67D8}"/>
      </w:docPartPr>
      <w:docPartBody>
        <w:p w:rsidR="008020FF" w:rsidRDefault="008A1664" w:rsidP="008A1664">
          <w:pPr>
            <w:pStyle w:val="80D581028B32F6489A2B2EFF966D6228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981D27056A345B674769A43C2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DF6B-C02E-E64F-9EFB-C9E6849D50EA}"/>
      </w:docPartPr>
      <w:docPartBody>
        <w:p w:rsidR="008020FF" w:rsidRDefault="008A1664" w:rsidP="008A1664">
          <w:pPr>
            <w:pStyle w:val="B76981D27056A345B674769A43C2852D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8FE863FA6454E965D79DBB8D9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C13-EE1F-824B-AA2C-B0F3877A93DA}"/>
      </w:docPartPr>
      <w:docPartBody>
        <w:p w:rsidR="008020FF" w:rsidRDefault="008A1664" w:rsidP="008A1664">
          <w:pPr>
            <w:pStyle w:val="F428FE863FA6454E965D79DBB8D9AD1F"/>
          </w:pPr>
          <w:r w:rsidRPr="00334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 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BA3"/>
    <w:rsid w:val="002D4CCA"/>
    <w:rsid w:val="00315A96"/>
    <w:rsid w:val="00596308"/>
    <w:rsid w:val="005C1FFC"/>
    <w:rsid w:val="008020FF"/>
    <w:rsid w:val="00832BA3"/>
    <w:rsid w:val="008A1664"/>
    <w:rsid w:val="008F1B57"/>
    <w:rsid w:val="008F3BF5"/>
    <w:rsid w:val="009C59EA"/>
    <w:rsid w:val="00A854AB"/>
    <w:rsid w:val="00B6314C"/>
    <w:rsid w:val="00E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664"/>
    <w:rPr>
      <w:color w:val="808080"/>
    </w:rPr>
  </w:style>
  <w:style w:type="paragraph" w:customStyle="1" w:styleId="5C99AD52F78B624786A55ED9C2E82452">
    <w:name w:val="5C99AD52F78B624786A55ED9C2E82452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FAF0AD9FEB30F4E8D5D8F422CCF53F4">
    <w:name w:val="9FAF0AD9FEB30F4E8D5D8F422CCF53F4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3C7B56A09A9EA45BC4EC286E2623CF5">
    <w:name w:val="53C7B56A09A9EA45BC4EC286E2623CF5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0D581028B32F6489A2B2EFF966D6228">
    <w:name w:val="80D581028B32F6489A2B2EFF966D6228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76981D27056A345B674769A43C2852D">
    <w:name w:val="B76981D27056A345B674769A43C2852D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428FE863FA6454E965D79DBB8D9AD1F">
    <w:name w:val="F428FE863FA6454E965D79DBB8D9AD1F"/>
    <w:rsid w:val="008A166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77D1A20B28A43B67F2D331061F35A" ma:contentTypeVersion="8" ma:contentTypeDescription="Create a new document." ma:contentTypeScope="" ma:versionID="1c8923eefd47421c8cc1495c48a00cef">
  <xsd:schema xmlns:xsd="http://www.w3.org/2001/XMLSchema" xmlns:xs="http://www.w3.org/2001/XMLSchema" xmlns:p="http://schemas.microsoft.com/office/2006/metadata/properties" xmlns:ns3="d3f4d4cf-4973-4d09-9669-7f0be456cd86" targetNamespace="http://schemas.microsoft.com/office/2006/metadata/properties" ma:root="true" ma:fieldsID="698454b4e95d7fb8bb0a76ceb98198b9" ns3:_="">
    <xsd:import namespace="d3f4d4cf-4973-4d09-9669-7f0be456cd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d4cf-4973-4d09-9669-7f0be456c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91E1A-1EE4-4DE8-8161-D9C4FFDCF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3EDDE-CF78-44C9-8396-4383C1C2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29C4-8304-4B29-84C3-AAF108063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49CFD-695F-4221-8677-DD5B8C14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4d4cf-4973-4d09-9669-7f0be456c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Stephanie, GOV</dc:creator>
  <cp:keywords/>
  <dc:description/>
  <cp:lastModifiedBy>Rodriguez, Stephanie, HED</cp:lastModifiedBy>
  <cp:revision>6</cp:revision>
  <dcterms:created xsi:type="dcterms:W3CDTF">2023-05-24T15:02:00Z</dcterms:created>
  <dcterms:modified xsi:type="dcterms:W3CDTF">2023-05-24T15:04:00Z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0x01010021F77D1A20B28A43B67F2D331061F35A</vt:lpwstr>
  </property>
</Properties>
</file>